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3A12" w14:textId="0BC032D5" w:rsidR="00907A40" w:rsidRDefault="00907A40" w:rsidP="00A85AC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cap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caps/>
          <w:sz w:val="22"/>
          <w:szCs w:val="22"/>
        </w:rPr>
        <w:t>NOTA DE PRENSA</w:t>
      </w:r>
    </w:p>
    <w:p w14:paraId="43B18175" w14:textId="77777777" w:rsidR="00907A40" w:rsidRDefault="00907A40" w:rsidP="00A85AC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caps/>
          <w:sz w:val="22"/>
          <w:szCs w:val="22"/>
        </w:rPr>
      </w:pPr>
    </w:p>
    <w:p w14:paraId="5438CC02" w14:textId="3C741FC1" w:rsidR="00015132" w:rsidRPr="00F07FC6" w:rsidRDefault="00907A40" w:rsidP="00F07FC6">
      <w:pPr>
        <w:pStyle w:val="NormalWeb"/>
        <w:shd w:val="clear" w:color="auto" w:fill="FFFFFF"/>
        <w:spacing w:before="0" w:beforeAutospacing="0" w:after="150" w:afterAutospacing="0"/>
        <w:ind w:left="851" w:right="851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F07FC6">
        <w:rPr>
          <w:rFonts w:ascii="Tahoma" w:hAnsi="Tahoma" w:cs="Tahoma"/>
          <w:b/>
          <w:bCs/>
          <w:caps/>
          <w:sz w:val="22"/>
          <w:szCs w:val="22"/>
        </w:rPr>
        <w:t xml:space="preserve">Los </w:t>
      </w:r>
      <w:r w:rsidR="00A85AC3" w:rsidRPr="00F07FC6">
        <w:rPr>
          <w:rFonts w:ascii="Tahoma" w:hAnsi="Tahoma" w:cs="Tahoma"/>
          <w:b/>
          <w:bCs/>
          <w:caps/>
          <w:sz w:val="22"/>
          <w:szCs w:val="22"/>
        </w:rPr>
        <w:t>P</w:t>
      </w:r>
      <w:r w:rsidR="003B38A0" w:rsidRPr="00F07FC6">
        <w:rPr>
          <w:rFonts w:ascii="Tahoma" w:hAnsi="Tahoma" w:cs="Tahoma"/>
          <w:b/>
          <w:bCs/>
          <w:caps/>
          <w:sz w:val="22"/>
          <w:szCs w:val="22"/>
        </w:rPr>
        <w:t xml:space="preserve">articipantes, expositores y </w:t>
      </w:r>
      <w:r w:rsidR="00F07FC6" w:rsidRPr="00F07FC6">
        <w:rPr>
          <w:rFonts w:ascii="Tahoma" w:hAnsi="Tahoma" w:cs="Tahoma"/>
          <w:b/>
          <w:bCs/>
          <w:caps/>
          <w:sz w:val="22"/>
          <w:szCs w:val="22"/>
        </w:rPr>
        <w:t xml:space="preserve">visitantes </w:t>
      </w:r>
      <w:r w:rsidR="00A85AC3" w:rsidRPr="00F07FC6">
        <w:rPr>
          <w:rFonts w:ascii="Tahoma" w:hAnsi="Tahoma" w:cs="Tahoma"/>
          <w:b/>
          <w:bCs/>
          <w:caps/>
          <w:sz w:val="22"/>
          <w:szCs w:val="22"/>
        </w:rPr>
        <w:t>de IDEX 2021 y NAVDEX 2021, exentos de cuarentena a su llegada a Abu Dhabi</w:t>
      </w:r>
    </w:p>
    <w:p w14:paraId="16304B57" w14:textId="4DF30189" w:rsidR="00015132" w:rsidRDefault="00067B4F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  <w:r w:rsidRPr="00F07FC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FA02DF" wp14:editId="1DE2D0F5">
            <wp:simplePos x="0" y="0"/>
            <wp:positionH relativeFrom="column">
              <wp:posOffset>499745</wp:posOffset>
            </wp:positionH>
            <wp:positionV relativeFrom="paragraph">
              <wp:posOffset>33655</wp:posOffset>
            </wp:positionV>
            <wp:extent cx="5361940" cy="3480435"/>
            <wp:effectExtent l="0" t="0" r="0" b="5715"/>
            <wp:wrapTight wrapText="bothSides">
              <wp:wrapPolygon edited="0">
                <wp:start x="0" y="0"/>
                <wp:lineTo x="0" y="21517"/>
                <wp:lineTo x="21487" y="21517"/>
                <wp:lineTo x="21487" y="0"/>
                <wp:lineTo x="0" y="0"/>
              </wp:wrapPolygon>
            </wp:wrapTight>
            <wp:docPr id="1" name="Imagen 1" descr="https://assets.wam.ae/uploads/2021/01/1427188600481127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am.ae/uploads/2021/01/1427188600481127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70E5D" w14:textId="1D9D1B8D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507EE3BF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2EF3E7AF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5E0C017C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0DA1D4E1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1470859F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3BC2DBFC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3D7E275E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2BB90C4E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7519C6ED" w14:textId="77777777" w:rsidR="00015132" w:rsidRDefault="00015132" w:rsidP="00015132">
      <w:pPr>
        <w:pStyle w:val="NormalWeb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14:paraId="41F02ADB" w14:textId="77777777" w:rsidR="00907A40" w:rsidRDefault="00907A40" w:rsidP="00907A40">
      <w:pPr>
        <w:pStyle w:val="NormalWeb"/>
        <w:shd w:val="clear" w:color="auto" w:fill="FFFFFF"/>
        <w:spacing w:before="0" w:beforeAutospacing="0" w:after="150" w:afterAutospacing="0"/>
        <w:ind w:left="567" w:right="567"/>
        <w:jc w:val="lowKashida"/>
        <w:rPr>
          <w:rFonts w:ascii="Tahoma" w:hAnsi="Tahoma" w:cs="Tahoma"/>
          <w:sz w:val="20"/>
          <w:szCs w:val="20"/>
        </w:rPr>
      </w:pPr>
    </w:p>
    <w:p w14:paraId="35A8FA49" w14:textId="77777777" w:rsidR="00907A40" w:rsidRDefault="00907A40" w:rsidP="00907A40">
      <w:pPr>
        <w:pStyle w:val="NormalWeb"/>
        <w:shd w:val="clear" w:color="auto" w:fill="FFFFFF"/>
        <w:spacing w:before="0" w:beforeAutospacing="0" w:after="150" w:afterAutospacing="0"/>
        <w:ind w:left="567" w:right="567"/>
        <w:jc w:val="lowKashida"/>
        <w:rPr>
          <w:rFonts w:ascii="Tahoma" w:hAnsi="Tahoma" w:cs="Tahoma"/>
          <w:sz w:val="20"/>
          <w:szCs w:val="20"/>
        </w:rPr>
      </w:pPr>
    </w:p>
    <w:p w14:paraId="37D58255" w14:textId="685A1521" w:rsidR="00B860FF" w:rsidRPr="00067B4F" w:rsidRDefault="00015132" w:rsidP="00907A40">
      <w:pPr>
        <w:pStyle w:val="NormalWeb"/>
        <w:shd w:val="clear" w:color="auto" w:fill="FFFFFF"/>
        <w:spacing w:before="0" w:beforeAutospacing="0" w:after="150" w:afterAutospacing="0"/>
        <w:ind w:left="720" w:right="567"/>
        <w:jc w:val="lowKashida"/>
        <w:rPr>
          <w:rFonts w:ascii="Tahoma" w:hAnsi="Tahoma" w:cs="Tahoma"/>
          <w:b/>
          <w:bCs/>
          <w:caps/>
        </w:rPr>
      </w:pPr>
      <w:r w:rsidRPr="00067B4F">
        <w:rPr>
          <w:rFonts w:ascii="Tahoma" w:hAnsi="Tahoma" w:cs="Tahoma"/>
        </w:rPr>
        <w:t xml:space="preserve">La </w:t>
      </w:r>
      <w:r w:rsidR="00B860FF" w:rsidRPr="00067B4F">
        <w:rPr>
          <w:rFonts w:ascii="Tahoma" w:hAnsi="Tahoma" w:cs="Tahoma"/>
        </w:rPr>
        <w:t xml:space="preserve">Compañía Nacional de Exposiciones de Abu Dhabi (ADNEC), entidad organizadora de la Exposición Internacional de Defensa (IDEX 2021) y de la Exposición de Defensa Naval (NAVDEX 2021), que </w:t>
      </w:r>
      <w:r w:rsidR="003B38A0" w:rsidRPr="00067B4F">
        <w:rPr>
          <w:rFonts w:ascii="Tahoma" w:hAnsi="Tahoma" w:cs="Tahoma"/>
        </w:rPr>
        <w:t>se celebrarán</w:t>
      </w:r>
      <w:r w:rsidR="00B860FF" w:rsidRPr="00067B4F">
        <w:rPr>
          <w:rFonts w:ascii="Tahoma" w:hAnsi="Tahoma" w:cs="Tahoma"/>
        </w:rPr>
        <w:t xml:space="preserve"> del 21 al 25 de febrero de 2021</w:t>
      </w:r>
      <w:r w:rsidR="00A85AC3" w:rsidRPr="00067B4F">
        <w:rPr>
          <w:rFonts w:ascii="Tahoma" w:hAnsi="Tahoma" w:cs="Tahoma"/>
        </w:rPr>
        <w:t xml:space="preserve">, ha anunciado, en colaboración con </w:t>
      </w:r>
      <w:r w:rsidR="00B860FF" w:rsidRPr="00067B4F">
        <w:rPr>
          <w:rFonts w:ascii="Tahoma" w:hAnsi="Tahoma" w:cs="Tahoma"/>
        </w:rPr>
        <w:t>el Centr</w:t>
      </w:r>
      <w:r w:rsidR="00A85AC3" w:rsidRPr="00067B4F">
        <w:rPr>
          <w:rFonts w:ascii="Tahoma" w:hAnsi="Tahoma" w:cs="Tahoma"/>
        </w:rPr>
        <w:t xml:space="preserve">o de Salud Pública de Abu Dhabi, que </w:t>
      </w:r>
      <w:r w:rsidR="00B860FF" w:rsidRPr="00067B4F">
        <w:rPr>
          <w:rFonts w:ascii="Tahoma" w:hAnsi="Tahoma" w:cs="Tahoma"/>
        </w:rPr>
        <w:t>todos los</w:t>
      </w:r>
      <w:r w:rsidR="003B38A0" w:rsidRPr="00067B4F">
        <w:rPr>
          <w:rFonts w:ascii="Tahoma" w:hAnsi="Tahoma" w:cs="Tahoma"/>
        </w:rPr>
        <w:t xml:space="preserve"> titulares credenciales</w:t>
      </w:r>
      <w:r w:rsidR="00907A40" w:rsidRPr="00067B4F">
        <w:rPr>
          <w:rFonts w:ascii="Tahoma" w:hAnsi="Tahoma" w:cs="Tahoma"/>
        </w:rPr>
        <w:t xml:space="preserve"> de IDEX 2021 y NAVADEX 2021, </w:t>
      </w:r>
      <w:r w:rsidR="00EC66B4" w:rsidRPr="00067B4F">
        <w:rPr>
          <w:rFonts w:ascii="Tahoma" w:hAnsi="Tahoma" w:cs="Tahoma"/>
        </w:rPr>
        <w:t xml:space="preserve">participantes, </w:t>
      </w:r>
      <w:r w:rsidR="00907A40" w:rsidRPr="00067B4F">
        <w:rPr>
          <w:rFonts w:ascii="Tahoma" w:hAnsi="Tahoma" w:cs="Tahoma"/>
        </w:rPr>
        <w:t xml:space="preserve">expositores, periodistas y </w:t>
      </w:r>
      <w:r w:rsidR="00EC66B4" w:rsidRPr="00067B4F">
        <w:rPr>
          <w:rFonts w:ascii="Tahoma" w:hAnsi="Tahoma" w:cs="Tahoma"/>
        </w:rPr>
        <w:t>visitantes</w:t>
      </w:r>
      <w:r w:rsidR="00907A40" w:rsidRPr="00067B4F">
        <w:rPr>
          <w:rFonts w:ascii="Tahoma" w:hAnsi="Tahoma" w:cs="Tahoma"/>
        </w:rPr>
        <w:t xml:space="preserve"> internacionales,</w:t>
      </w:r>
      <w:r w:rsidR="00A85AC3" w:rsidRPr="00067B4F">
        <w:rPr>
          <w:rFonts w:ascii="Tahoma" w:hAnsi="Tahoma" w:cs="Tahoma"/>
        </w:rPr>
        <w:t xml:space="preserve"> quedan</w:t>
      </w:r>
      <w:r w:rsidR="003B38A0" w:rsidRPr="00067B4F">
        <w:rPr>
          <w:rFonts w:ascii="Tahoma" w:hAnsi="Tahoma" w:cs="Tahoma"/>
        </w:rPr>
        <w:t xml:space="preserve"> exentos </w:t>
      </w:r>
      <w:r w:rsidR="00B860FF" w:rsidRPr="00067B4F">
        <w:rPr>
          <w:rFonts w:ascii="Tahoma" w:hAnsi="Tahoma" w:cs="Tahoma"/>
        </w:rPr>
        <w:t xml:space="preserve">del procedimiento de cuarentena de </w:t>
      </w:r>
      <w:r w:rsidR="003B38A0" w:rsidRPr="00067B4F">
        <w:rPr>
          <w:rFonts w:ascii="Tahoma" w:hAnsi="Tahoma" w:cs="Tahoma"/>
        </w:rPr>
        <w:t>diez</w:t>
      </w:r>
      <w:r w:rsidR="00B860FF" w:rsidRPr="00067B4F">
        <w:rPr>
          <w:rFonts w:ascii="Tahoma" w:hAnsi="Tahoma" w:cs="Tahoma"/>
        </w:rPr>
        <w:t xml:space="preserve"> días a su llegada a Abu Dhabi.</w:t>
      </w:r>
    </w:p>
    <w:p w14:paraId="4AAA8E46" w14:textId="24E9A79A" w:rsidR="00A85AC3" w:rsidRPr="00067B4F" w:rsidRDefault="00A85AC3" w:rsidP="00907A40">
      <w:pPr>
        <w:pStyle w:val="NormalWeb"/>
        <w:shd w:val="clear" w:color="auto" w:fill="FFFFFF"/>
        <w:spacing w:before="0" w:beforeAutospacing="0" w:after="150" w:afterAutospacing="0"/>
        <w:ind w:left="720" w:right="567"/>
        <w:jc w:val="lowKashida"/>
        <w:rPr>
          <w:rFonts w:ascii="Tahoma" w:hAnsi="Tahoma" w:cs="Tahoma"/>
        </w:rPr>
      </w:pPr>
      <w:r w:rsidRPr="00067B4F">
        <w:rPr>
          <w:rFonts w:ascii="Tahoma" w:hAnsi="Tahoma" w:cs="Tahoma"/>
        </w:rPr>
        <w:t>Este paso se ha dado para facilitar la llegada de delegaciones internacionales de todo el mundo que han confirmado su asistencia a esta cita</w:t>
      </w:r>
      <w:r w:rsidR="00EC66B4" w:rsidRPr="00067B4F">
        <w:rPr>
          <w:rFonts w:ascii="Tahoma" w:hAnsi="Tahoma" w:cs="Tahoma"/>
        </w:rPr>
        <w:t xml:space="preserve"> internacional que se llevará a cabo bajo el patrocinio del presidente de los EAU, Su Alteza el jeque Khalifa bin Zayed Al Nahyan</w:t>
      </w:r>
      <w:r w:rsidRPr="00067B4F">
        <w:rPr>
          <w:rFonts w:ascii="Tahoma" w:hAnsi="Tahoma" w:cs="Tahoma"/>
        </w:rPr>
        <w:t xml:space="preserve">. Los visitantes internacionales a los EAU deben presentar su insignia </w:t>
      </w:r>
      <w:r w:rsidR="00015132" w:rsidRPr="00067B4F">
        <w:rPr>
          <w:rFonts w:ascii="Tahoma" w:hAnsi="Tahoma" w:cs="Tahoma"/>
        </w:rPr>
        <w:t xml:space="preserve">del evento, impresa en papel A4, en cualquier frontera del país, </w:t>
      </w:r>
      <w:r w:rsidRPr="00067B4F">
        <w:rPr>
          <w:rFonts w:ascii="Tahoma" w:hAnsi="Tahoma" w:cs="Tahoma"/>
        </w:rPr>
        <w:t>para quedar exentos de la cuarentena, y no se les pedirá que usen pulseras de rastreo.</w:t>
      </w:r>
      <w:r w:rsidR="00015132" w:rsidRPr="00067B4F">
        <w:rPr>
          <w:rFonts w:ascii="Tahoma" w:hAnsi="Tahoma" w:cs="Tahoma"/>
        </w:rPr>
        <w:t xml:space="preserve"> En este sentido, se está ultimando en la actualidad protocolos detallados para facilitar la entrada de las delegaciones y apoyar su participación en colaboración con las autoridades pertinentes de los EAU, y en una etapa posterior se publicará una actualización.</w:t>
      </w:r>
    </w:p>
    <w:p w14:paraId="65CB8961" w14:textId="7771F416" w:rsidR="00CF5C7B" w:rsidRPr="00067B4F" w:rsidRDefault="00C53F46" w:rsidP="00907A40">
      <w:pPr>
        <w:pStyle w:val="NormalWeb"/>
        <w:shd w:val="clear" w:color="auto" w:fill="FFFFFF"/>
        <w:spacing w:before="0" w:beforeAutospacing="0" w:after="150" w:afterAutospacing="0"/>
        <w:ind w:left="720" w:right="567"/>
        <w:jc w:val="lowKashida"/>
        <w:rPr>
          <w:rFonts w:ascii="Tahoma" w:hAnsi="Tahoma" w:cs="Tahoma"/>
        </w:rPr>
      </w:pPr>
      <w:r w:rsidRPr="00067B4F">
        <w:rPr>
          <w:rFonts w:ascii="Tahoma" w:hAnsi="Tahoma" w:cs="Tahoma"/>
        </w:rPr>
        <w:t xml:space="preserve">El Director General del Centro de Salud Pública de Abu Dhabi, </w:t>
      </w:r>
      <w:r w:rsidR="005952C1" w:rsidRPr="00067B4F">
        <w:rPr>
          <w:rFonts w:ascii="Tahoma" w:hAnsi="Tahoma" w:cs="Tahoma"/>
        </w:rPr>
        <w:t xml:space="preserve">Matar </w:t>
      </w:r>
      <w:proofErr w:type="spellStart"/>
      <w:r w:rsidR="005952C1" w:rsidRPr="00067B4F">
        <w:rPr>
          <w:rFonts w:ascii="Tahoma" w:hAnsi="Tahoma" w:cs="Tahoma"/>
        </w:rPr>
        <w:t>Saeed</w:t>
      </w:r>
      <w:proofErr w:type="spellEnd"/>
      <w:r w:rsidR="005952C1" w:rsidRPr="00067B4F">
        <w:rPr>
          <w:rFonts w:ascii="Tahoma" w:hAnsi="Tahoma" w:cs="Tahoma"/>
        </w:rPr>
        <w:t xml:space="preserve"> Al </w:t>
      </w:r>
      <w:proofErr w:type="spellStart"/>
      <w:r w:rsidR="005952C1" w:rsidRPr="00067B4F">
        <w:rPr>
          <w:rFonts w:ascii="Tahoma" w:hAnsi="Tahoma" w:cs="Tahoma"/>
        </w:rPr>
        <w:t>Nuaimi</w:t>
      </w:r>
      <w:proofErr w:type="spellEnd"/>
      <w:r w:rsidR="005952C1" w:rsidRPr="00067B4F">
        <w:rPr>
          <w:rFonts w:ascii="Tahoma" w:hAnsi="Tahoma" w:cs="Tahoma"/>
        </w:rPr>
        <w:t xml:space="preserve">, director general del Centro de Salud Pública de Abu Dhabi, </w:t>
      </w:r>
      <w:r w:rsidRPr="00067B4F">
        <w:rPr>
          <w:rFonts w:ascii="Tahoma" w:hAnsi="Tahoma" w:cs="Tahoma"/>
        </w:rPr>
        <w:t xml:space="preserve">que forma </w:t>
      </w:r>
      <w:r w:rsidR="005952C1" w:rsidRPr="00067B4F">
        <w:rPr>
          <w:rFonts w:ascii="Tahoma" w:hAnsi="Tahoma" w:cs="Tahoma"/>
        </w:rPr>
        <w:t>parte del Departamento</w:t>
      </w:r>
      <w:r w:rsidRPr="00067B4F">
        <w:rPr>
          <w:rFonts w:ascii="Tahoma" w:hAnsi="Tahoma" w:cs="Tahoma"/>
        </w:rPr>
        <w:t xml:space="preserve"> de Salud - Abu Dhabi, manifestó que </w:t>
      </w:r>
      <w:r w:rsidR="005952C1" w:rsidRPr="00067B4F">
        <w:rPr>
          <w:rFonts w:ascii="Tahoma" w:hAnsi="Tahoma" w:cs="Tahoma"/>
        </w:rPr>
        <w:t>"</w:t>
      </w:r>
      <w:r w:rsidRPr="00067B4F">
        <w:rPr>
          <w:rFonts w:ascii="Tahoma" w:hAnsi="Tahoma" w:cs="Tahoma"/>
        </w:rPr>
        <w:t>Con</w:t>
      </w:r>
      <w:r w:rsidR="005952C1" w:rsidRPr="00067B4F">
        <w:rPr>
          <w:rFonts w:ascii="Tahoma" w:hAnsi="Tahoma" w:cs="Tahoma"/>
        </w:rPr>
        <w:t xml:space="preserve"> nuestra decisión de eximir a los participantes de las exposiciones IDEX y NAVDEX 2021 del período de cuarentena, el Departamento de Salud - Abu Dhabi desea </w:t>
      </w:r>
      <w:r w:rsidR="005952C1" w:rsidRPr="00067B4F">
        <w:rPr>
          <w:rFonts w:ascii="Tahoma" w:hAnsi="Tahoma" w:cs="Tahoma"/>
        </w:rPr>
        <w:lastRenderedPageBreak/>
        <w:t>promover la actividad empresarial en el emirato</w:t>
      </w:r>
      <w:r w:rsidR="00CF5C7B" w:rsidRPr="00067B4F">
        <w:rPr>
          <w:rFonts w:ascii="Tahoma" w:hAnsi="Tahoma" w:cs="Tahoma"/>
        </w:rPr>
        <w:t xml:space="preserve">. </w:t>
      </w:r>
      <w:r w:rsidR="005952C1" w:rsidRPr="00067B4F">
        <w:rPr>
          <w:rFonts w:ascii="Tahoma" w:hAnsi="Tahoma" w:cs="Tahoma"/>
        </w:rPr>
        <w:t xml:space="preserve">Trabajamos en estrecha colaboración con ADNEC como socio estratégico durante toda la pandemia en una serie de iniciativas que </w:t>
      </w:r>
      <w:r w:rsidR="00CF5C7B" w:rsidRPr="00067B4F">
        <w:rPr>
          <w:rFonts w:ascii="Tahoma" w:hAnsi="Tahoma" w:cs="Tahoma"/>
        </w:rPr>
        <w:t>aseguraron</w:t>
      </w:r>
      <w:r w:rsidR="005952C1" w:rsidRPr="00067B4F">
        <w:rPr>
          <w:rFonts w:ascii="Tahoma" w:hAnsi="Tahoma" w:cs="Tahoma"/>
        </w:rPr>
        <w:t xml:space="preserve"> la salud de la comunidad. En consecuencia, confiamos en su capacidad para implementar rigurosas medidas de precaución, incluidas las pruebas de PCR necesarias que garantizan la salud y la seguridad de visitantes y expositores que asisten a este </w:t>
      </w:r>
      <w:r w:rsidR="00CF5C7B" w:rsidRPr="00067B4F">
        <w:rPr>
          <w:rFonts w:ascii="Tahoma" w:hAnsi="Tahoma" w:cs="Tahoma"/>
        </w:rPr>
        <w:t>evento”</w:t>
      </w:r>
      <w:r w:rsidR="005952C1" w:rsidRPr="00067B4F">
        <w:rPr>
          <w:rFonts w:ascii="Tahoma" w:hAnsi="Tahoma" w:cs="Tahoma"/>
        </w:rPr>
        <w:t>. Agregó que los participantes exentos de los procedimientos de cuarentena aún deben observar las estrictas pautas vigentes antes de entrar en el emirato de Abu Dhabi</w:t>
      </w:r>
      <w:r w:rsidR="00CF5C7B" w:rsidRPr="00067B4F">
        <w:rPr>
          <w:rFonts w:ascii="Tahoma" w:hAnsi="Tahoma" w:cs="Tahoma"/>
        </w:rPr>
        <w:t>"</w:t>
      </w:r>
      <w:r w:rsidR="005952C1" w:rsidRPr="00067B4F">
        <w:rPr>
          <w:rFonts w:ascii="Tahoma" w:hAnsi="Tahoma" w:cs="Tahoma"/>
        </w:rPr>
        <w:t>.</w:t>
      </w:r>
    </w:p>
    <w:p w14:paraId="4205AD14" w14:textId="717582B2" w:rsidR="00CF5C7B" w:rsidRPr="00067B4F" w:rsidRDefault="00CF5C7B" w:rsidP="00907A40">
      <w:pPr>
        <w:pStyle w:val="NormalWeb"/>
        <w:shd w:val="clear" w:color="auto" w:fill="FFFFFF"/>
        <w:spacing w:before="0" w:beforeAutospacing="0" w:after="150" w:afterAutospacing="0"/>
        <w:ind w:left="720" w:right="567"/>
        <w:jc w:val="lowKashida"/>
        <w:rPr>
          <w:rFonts w:ascii="Tahoma" w:hAnsi="Tahoma" w:cs="Tahoma"/>
        </w:rPr>
      </w:pPr>
      <w:r w:rsidRPr="00067B4F">
        <w:rPr>
          <w:rFonts w:ascii="Tahoma" w:hAnsi="Tahoma" w:cs="Tahoma"/>
        </w:rPr>
        <w:t xml:space="preserve">Por su parte, el </w:t>
      </w:r>
      <w:r w:rsidR="00315256" w:rsidRPr="00067B4F">
        <w:rPr>
          <w:rFonts w:ascii="Tahoma" w:hAnsi="Tahoma" w:cs="Tahoma"/>
        </w:rPr>
        <w:t xml:space="preserve">Director General y CEO del Grupo </w:t>
      </w:r>
      <w:r w:rsidRPr="00067B4F">
        <w:rPr>
          <w:rFonts w:ascii="Tahoma" w:hAnsi="Tahoma" w:cs="Tahoma"/>
        </w:rPr>
        <w:t xml:space="preserve">ADNEC, </w:t>
      </w:r>
      <w:proofErr w:type="spellStart"/>
      <w:r w:rsidRPr="00067B4F">
        <w:rPr>
          <w:rFonts w:ascii="Tahoma" w:hAnsi="Tahoma" w:cs="Tahoma"/>
        </w:rPr>
        <w:t>Humaid</w:t>
      </w:r>
      <w:proofErr w:type="spellEnd"/>
      <w:r w:rsidRPr="00067B4F">
        <w:rPr>
          <w:rFonts w:ascii="Tahoma" w:hAnsi="Tahoma" w:cs="Tahoma"/>
        </w:rPr>
        <w:t xml:space="preserve"> Matar Al </w:t>
      </w:r>
      <w:proofErr w:type="spellStart"/>
      <w:r w:rsidRPr="00067B4F">
        <w:rPr>
          <w:rFonts w:ascii="Tahoma" w:hAnsi="Tahoma" w:cs="Tahoma"/>
        </w:rPr>
        <w:t>Dhaheri</w:t>
      </w:r>
      <w:proofErr w:type="spellEnd"/>
      <w:r w:rsidRPr="00067B4F">
        <w:rPr>
          <w:rFonts w:ascii="Tahoma" w:hAnsi="Tahoma" w:cs="Tahoma"/>
        </w:rPr>
        <w:t xml:space="preserve">, comentó: "Esta exención demuestra cómo IDEX y NAVDEX están liderando la recuperación de la actividad comercial tras la pandemia de COVID-19". Además, mostrará cómo </w:t>
      </w:r>
      <w:r w:rsidR="00315256" w:rsidRPr="00067B4F">
        <w:rPr>
          <w:rFonts w:ascii="Tahoma" w:hAnsi="Tahoma" w:cs="Tahoma"/>
        </w:rPr>
        <w:t>"</w:t>
      </w:r>
      <w:r w:rsidRPr="00067B4F">
        <w:rPr>
          <w:rFonts w:ascii="Tahoma" w:hAnsi="Tahoma" w:cs="Tahoma"/>
        </w:rPr>
        <w:t xml:space="preserve">Abu Dhabi sigue liderando como capital regional del sector del turismo de negocios". </w:t>
      </w:r>
      <w:r w:rsidR="00315256" w:rsidRPr="00067B4F">
        <w:rPr>
          <w:rFonts w:ascii="Tahoma" w:hAnsi="Tahoma" w:cs="Tahoma"/>
        </w:rPr>
        <w:t>"</w:t>
      </w:r>
      <w:r w:rsidRPr="00067B4F">
        <w:rPr>
          <w:rFonts w:ascii="Tahoma" w:hAnsi="Tahoma" w:cs="Tahoma"/>
        </w:rPr>
        <w:t>Mantenemos nuestro apoyo para dar la bienvenida al mundo, una vez más, a pesar de las actuales condiciones globales causadas por la pandemia"</w:t>
      </w:r>
      <w:r w:rsidR="00315256" w:rsidRPr="00067B4F">
        <w:rPr>
          <w:rFonts w:ascii="Tahoma" w:hAnsi="Tahoma" w:cs="Tahoma"/>
        </w:rPr>
        <w:t>, añadió</w:t>
      </w:r>
      <w:r w:rsidRPr="00067B4F">
        <w:rPr>
          <w:rFonts w:ascii="Tahoma" w:hAnsi="Tahoma" w:cs="Tahoma"/>
        </w:rPr>
        <w:t>.</w:t>
      </w:r>
      <w:r w:rsidR="00315256" w:rsidRPr="00067B4F">
        <w:rPr>
          <w:rFonts w:ascii="Tahoma" w:hAnsi="Tahoma" w:cs="Tahoma"/>
        </w:rPr>
        <w:t xml:space="preserve"> </w:t>
      </w:r>
    </w:p>
    <w:p w14:paraId="182F73FB" w14:textId="77777777" w:rsidR="00EC66B4" w:rsidRPr="00067B4F" w:rsidRDefault="00315256" w:rsidP="00907A40">
      <w:pPr>
        <w:pStyle w:val="NormalWeb"/>
        <w:shd w:val="clear" w:color="auto" w:fill="FFFFFF"/>
        <w:spacing w:before="0" w:beforeAutospacing="0" w:after="150" w:afterAutospacing="0"/>
        <w:ind w:left="720" w:right="567"/>
        <w:jc w:val="lowKashida"/>
        <w:rPr>
          <w:rFonts w:ascii="Tahoma" w:hAnsi="Tahoma" w:cs="Tahoma"/>
        </w:rPr>
      </w:pPr>
      <w:r w:rsidRPr="00067B4F">
        <w:rPr>
          <w:rFonts w:ascii="Tahoma" w:hAnsi="Tahoma" w:cs="Tahoma"/>
        </w:rPr>
        <w:t xml:space="preserve">A través de IDEX, NAVDEX y la Conferencia Internacional de Defensa, ADNEC tiene como objetivo transferir conocimientos y atraer experiencia global en las industrias de defensa terrestre, marítima y aérea, localizando el conocimiento en EAU. </w:t>
      </w:r>
      <w:r w:rsidR="00EC66B4" w:rsidRPr="00067B4F">
        <w:rPr>
          <w:rFonts w:ascii="Tahoma" w:hAnsi="Tahoma" w:cs="Tahoma"/>
        </w:rPr>
        <w:t xml:space="preserve">La XV edición de ambas </w:t>
      </w:r>
      <w:r w:rsidRPr="00067B4F">
        <w:rPr>
          <w:rFonts w:ascii="Tahoma" w:hAnsi="Tahoma" w:cs="Tahoma"/>
        </w:rPr>
        <w:t>exposiciones</w:t>
      </w:r>
      <w:r w:rsidR="00EC66B4" w:rsidRPr="00067B4F">
        <w:rPr>
          <w:rFonts w:ascii="Tahoma" w:hAnsi="Tahoma" w:cs="Tahoma"/>
        </w:rPr>
        <w:t xml:space="preserve"> y de dicha Conferencia</w:t>
      </w:r>
      <w:r w:rsidRPr="00067B4F">
        <w:rPr>
          <w:rFonts w:ascii="Tahoma" w:hAnsi="Tahoma" w:cs="Tahoma"/>
        </w:rPr>
        <w:t xml:space="preserve"> son una plataforma global distinguida que destaca el sector de defensa nacional y su infraestructura</w:t>
      </w:r>
      <w:r w:rsidR="00EC66B4" w:rsidRPr="00067B4F">
        <w:rPr>
          <w:rFonts w:ascii="Tahoma" w:hAnsi="Tahoma" w:cs="Tahoma"/>
        </w:rPr>
        <w:t xml:space="preserve"> de defensa</w:t>
      </w:r>
      <w:r w:rsidRPr="00067B4F">
        <w:rPr>
          <w:rFonts w:ascii="Tahoma" w:hAnsi="Tahoma" w:cs="Tahoma"/>
        </w:rPr>
        <w:t xml:space="preserve">. Las exposiciones mostrarán lo último en tecnología de vanguardia en estos sectores, siguiendo las tendencias de innovación global de la Cuarta Revolución Industrial. </w:t>
      </w:r>
    </w:p>
    <w:p w14:paraId="199ABAAE" w14:textId="49D9157F" w:rsidR="00E125DF" w:rsidRDefault="00EC66B4" w:rsidP="00907A40">
      <w:pPr>
        <w:pStyle w:val="NormalWeb"/>
        <w:shd w:val="clear" w:color="auto" w:fill="FFFFFF"/>
        <w:spacing w:before="0" w:beforeAutospacing="0" w:after="150" w:afterAutospacing="0"/>
        <w:ind w:left="720" w:right="567"/>
        <w:jc w:val="lowKashida"/>
        <w:rPr>
          <w:rFonts w:ascii="Tahoma" w:hAnsi="Tahoma" w:cs="Tahoma"/>
        </w:rPr>
      </w:pPr>
      <w:r w:rsidRPr="00067B4F">
        <w:rPr>
          <w:rFonts w:ascii="Tahoma" w:hAnsi="Tahoma" w:cs="Tahoma"/>
        </w:rPr>
        <w:t>Cabe señalar que se</w:t>
      </w:r>
      <w:r w:rsidR="00315256" w:rsidRPr="00067B4F">
        <w:rPr>
          <w:rFonts w:ascii="Tahoma" w:hAnsi="Tahoma" w:cs="Tahoma"/>
        </w:rPr>
        <w:t xml:space="preserve"> ha diseñado e implementado una amplia gama de medidas de salud y seguridad en IDEX 2021, NAVDEX 2021 y la Confer</w:t>
      </w:r>
      <w:r w:rsidRPr="00067B4F">
        <w:rPr>
          <w:rFonts w:ascii="Tahoma" w:hAnsi="Tahoma" w:cs="Tahoma"/>
        </w:rPr>
        <w:t xml:space="preserve">encia Internacional de Defensa para </w:t>
      </w:r>
      <w:r w:rsidR="00315256" w:rsidRPr="00067B4F">
        <w:rPr>
          <w:rFonts w:ascii="Tahoma" w:hAnsi="Tahoma" w:cs="Tahoma"/>
        </w:rPr>
        <w:t>garantiza</w:t>
      </w:r>
      <w:r w:rsidRPr="00067B4F">
        <w:rPr>
          <w:rFonts w:ascii="Tahoma" w:hAnsi="Tahoma" w:cs="Tahoma"/>
        </w:rPr>
        <w:t>r</w:t>
      </w:r>
      <w:r w:rsidR="00315256" w:rsidRPr="00067B4F">
        <w:rPr>
          <w:rFonts w:ascii="Tahoma" w:hAnsi="Tahoma" w:cs="Tahoma"/>
        </w:rPr>
        <w:t xml:space="preserve"> la seguridad de todos los participantes</w:t>
      </w:r>
      <w:r w:rsidRPr="00067B4F">
        <w:rPr>
          <w:rFonts w:ascii="Tahoma" w:hAnsi="Tahoma" w:cs="Tahoma"/>
        </w:rPr>
        <w:t xml:space="preserve"> y visitantes en la edición del año 2021 de IDEX, NAVDEX y la Conferencia Internacional de Defensa.</w:t>
      </w:r>
      <w:r w:rsidR="00907A40" w:rsidRPr="00067B4F">
        <w:rPr>
          <w:rFonts w:ascii="Tahoma" w:hAnsi="Tahoma" w:cs="Tahoma"/>
        </w:rPr>
        <w:t xml:space="preserve"> Todos los asistentes y participantes deberán seguir los estándares de distanciamiento social y usar mascarillas en todas las instalaciones.</w:t>
      </w:r>
    </w:p>
    <w:p w14:paraId="6142C36E" w14:textId="77777777" w:rsidR="00067B4F" w:rsidRDefault="00067B4F" w:rsidP="00907A40">
      <w:pPr>
        <w:pStyle w:val="NormalWeb"/>
        <w:shd w:val="clear" w:color="auto" w:fill="FFFFFF"/>
        <w:spacing w:before="0" w:beforeAutospacing="0" w:after="150" w:afterAutospacing="0"/>
        <w:ind w:left="720" w:right="567"/>
        <w:jc w:val="lowKashida"/>
        <w:rPr>
          <w:rFonts w:ascii="Tahoma" w:hAnsi="Tahoma" w:cs="Tahoma"/>
        </w:rPr>
      </w:pPr>
    </w:p>
    <w:p w14:paraId="595046A6" w14:textId="09723E5F" w:rsidR="00067B4F" w:rsidRPr="00067B4F" w:rsidRDefault="00067B4F" w:rsidP="00067B4F">
      <w:pPr>
        <w:pStyle w:val="NormalWeb"/>
        <w:shd w:val="clear" w:color="auto" w:fill="FFFFFF"/>
        <w:spacing w:before="0" w:beforeAutospacing="0" w:after="150" w:afterAutospacing="0"/>
        <w:ind w:left="720" w:right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</w:t>
      </w:r>
    </w:p>
    <w:sectPr w:rsidR="00067B4F" w:rsidRPr="00067B4F" w:rsidSect="00067B4F">
      <w:footerReference w:type="default" r:id="rId9"/>
      <w:footerReference w:type="first" r:id="rId10"/>
      <w:pgSz w:w="11907" w:h="16839" w:code="9"/>
      <w:pgMar w:top="1418" w:right="1134" w:bottom="1418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54EF" w14:textId="77777777" w:rsidR="002C17DD" w:rsidRDefault="002C17DD" w:rsidP="00B07939">
      <w:pPr>
        <w:spacing w:after="0" w:line="240" w:lineRule="auto"/>
      </w:pPr>
      <w:r>
        <w:separator/>
      </w:r>
    </w:p>
  </w:endnote>
  <w:endnote w:type="continuationSeparator" w:id="0">
    <w:p w14:paraId="7E4AD2A5" w14:textId="77777777" w:rsidR="002C17DD" w:rsidRDefault="002C17DD" w:rsidP="00B0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754506"/>
      <w:docPartObj>
        <w:docPartGallery w:val="Page Numbers (Bottom of Page)"/>
        <w:docPartUnique/>
      </w:docPartObj>
    </w:sdtPr>
    <w:sdtEndPr/>
    <w:sdtContent>
      <w:p w14:paraId="24572215" w14:textId="268D46F9" w:rsidR="00B24C57" w:rsidRPr="00067B4F" w:rsidRDefault="00067B4F" w:rsidP="00067B4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7B4F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630605"/>
      <w:docPartObj>
        <w:docPartGallery w:val="Page Numbers (Bottom of Page)"/>
        <w:docPartUnique/>
      </w:docPartObj>
    </w:sdtPr>
    <w:sdtEndPr/>
    <w:sdtContent>
      <w:p w14:paraId="145F7226" w14:textId="46410C91" w:rsidR="00067B4F" w:rsidRDefault="00067B4F" w:rsidP="00067B4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7B4F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CEBC" w14:textId="77777777" w:rsidR="002C17DD" w:rsidRDefault="002C17DD" w:rsidP="00B07939">
      <w:pPr>
        <w:spacing w:after="0" w:line="240" w:lineRule="auto"/>
      </w:pPr>
      <w:r>
        <w:separator/>
      </w:r>
    </w:p>
  </w:footnote>
  <w:footnote w:type="continuationSeparator" w:id="0">
    <w:p w14:paraId="5E1703A1" w14:textId="77777777" w:rsidR="002C17DD" w:rsidRDefault="002C17DD" w:rsidP="00B0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8875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05659"/>
    <w:multiLevelType w:val="hybridMultilevel"/>
    <w:tmpl w:val="CE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374A"/>
    <w:multiLevelType w:val="hybridMultilevel"/>
    <w:tmpl w:val="9C96C516"/>
    <w:lvl w:ilvl="0" w:tplc="799A9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49F"/>
    <w:multiLevelType w:val="hybridMultilevel"/>
    <w:tmpl w:val="067E60CA"/>
    <w:lvl w:ilvl="0" w:tplc="A5CC0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54"/>
    <w:rsid w:val="00005D39"/>
    <w:rsid w:val="000128FC"/>
    <w:rsid w:val="00015132"/>
    <w:rsid w:val="00021FDC"/>
    <w:rsid w:val="00032861"/>
    <w:rsid w:val="00035ECF"/>
    <w:rsid w:val="000579F9"/>
    <w:rsid w:val="00060EED"/>
    <w:rsid w:val="00067B4F"/>
    <w:rsid w:val="000759BA"/>
    <w:rsid w:val="000A3E47"/>
    <w:rsid w:val="000B1EE2"/>
    <w:rsid w:val="000D093A"/>
    <w:rsid w:val="000E6ECF"/>
    <w:rsid w:val="000F27AB"/>
    <w:rsid w:val="001144FB"/>
    <w:rsid w:val="001219BC"/>
    <w:rsid w:val="00132B18"/>
    <w:rsid w:val="00141C12"/>
    <w:rsid w:val="00146AC5"/>
    <w:rsid w:val="00146DFD"/>
    <w:rsid w:val="001734F3"/>
    <w:rsid w:val="0019264B"/>
    <w:rsid w:val="001B167E"/>
    <w:rsid w:val="001B55C5"/>
    <w:rsid w:val="001C4005"/>
    <w:rsid w:val="001D25D2"/>
    <w:rsid w:val="002060A5"/>
    <w:rsid w:val="00206E08"/>
    <w:rsid w:val="00211954"/>
    <w:rsid w:val="00215506"/>
    <w:rsid w:val="00227598"/>
    <w:rsid w:val="00233790"/>
    <w:rsid w:val="002354C4"/>
    <w:rsid w:val="0026661E"/>
    <w:rsid w:val="00284C2E"/>
    <w:rsid w:val="002B07C6"/>
    <w:rsid w:val="002B62F8"/>
    <w:rsid w:val="002B6314"/>
    <w:rsid w:val="002C00A9"/>
    <w:rsid w:val="002C097F"/>
    <w:rsid w:val="002C17DD"/>
    <w:rsid w:val="002C5200"/>
    <w:rsid w:val="002D4D61"/>
    <w:rsid w:val="002E5925"/>
    <w:rsid w:val="002F2321"/>
    <w:rsid w:val="00315256"/>
    <w:rsid w:val="003153F8"/>
    <w:rsid w:val="00327FAC"/>
    <w:rsid w:val="00352876"/>
    <w:rsid w:val="0035497A"/>
    <w:rsid w:val="00363B34"/>
    <w:rsid w:val="00380690"/>
    <w:rsid w:val="00391047"/>
    <w:rsid w:val="003B38A0"/>
    <w:rsid w:val="003B5144"/>
    <w:rsid w:val="003C0452"/>
    <w:rsid w:val="003C58FB"/>
    <w:rsid w:val="003D0B9D"/>
    <w:rsid w:val="003E1479"/>
    <w:rsid w:val="003E6741"/>
    <w:rsid w:val="003F30F3"/>
    <w:rsid w:val="003F3F6C"/>
    <w:rsid w:val="004234DB"/>
    <w:rsid w:val="0042699D"/>
    <w:rsid w:val="00430AA1"/>
    <w:rsid w:val="00436E39"/>
    <w:rsid w:val="00442FBB"/>
    <w:rsid w:val="00447A33"/>
    <w:rsid w:val="00450007"/>
    <w:rsid w:val="0047296E"/>
    <w:rsid w:val="00483161"/>
    <w:rsid w:val="00496F19"/>
    <w:rsid w:val="004A11C6"/>
    <w:rsid w:val="004A1C29"/>
    <w:rsid w:val="004A518F"/>
    <w:rsid w:val="004B70EC"/>
    <w:rsid w:val="004F7563"/>
    <w:rsid w:val="00500210"/>
    <w:rsid w:val="00513171"/>
    <w:rsid w:val="00521A44"/>
    <w:rsid w:val="00526826"/>
    <w:rsid w:val="00537B6A"/>
    <w:rsid w:val="00537D07"/>
    <w:rsid w:val="00540F99"/>
    <w:rsid w:val="00544BEA"/>
    <w:rsid w:val="00551598"/>
    <w:rsid w:val="005910BC"/>
    <w:rsid w:val="005952C1"/>
    <w:rsid w:val="005D069A"/>
    <w:rsid w:val="005E5783"/>
    <w:rsid w:val="005E6A44"/>
    <w:rsid w:val="00615E57"/>
    <w:rsid w:val="006251C6"/>
    <w:rsid w:val="00661A97"/>
    <w:rsid w:val="00676DCD"/>
    <w:rsid w:val="00696DBA"/>
    <w:rsid w:val="006A2699"/>
    <w:rsid w:val="006D4E99"/>
    <w:rsid w:val="006D7517"/>
    <w:rsid w:val="006E723D"/>
    <w:rsid w:val="006F6824"/>
    <w:rsid w:val="007314EF"/>
    <w:rsid w:val="00741898"/>
    <w:rsid w:val="007541D6"/>
    <w:rsid w:val="007664D9"/>
    <w:rsid w:val="007A4F27"/>
    <w:rsid w:val="007A7938"/>
    <w:rsid w:val="007C731A"/>
    <w:rsid w:val="008575B1"/>
    <w:rsid w:val="008627BF"/>
    <w:rsid w:val="008A3AB3"/>
    <w:rsid w:val="008F187B"/>
    <w:rsid w:val="008F6E5B"/>
    <w:rsid w:val="00907A40"/>
    <w:rsid w:val="009125BB"/>
    <w:rsid w:val="00915023"/>
    <w:rsid w:val="00923248"/>
    <w:rsid w:val="00931C0B"/>
    <w:rsid w:val="00935AD1"/>
    <w:rsid w:val="00941028"/>
    <w:rsid w:val="00946543"/>
    <w:rsid w:val="00954F7D"/>
    <w:rsid w:val="0096415E"/>
    <w:rsid w:val="009B1FB0"/>
    <w:rsid w:val="009C2766"/>
    <w:rsid w:val="009D5DD2"/>
    <w:rsid w:val="009E330A"/>
    <w:rsid w:val="00A50E41"/>
    <w:rsid w:val="00A52C24"/>
    <w:rsid w:val="00A7159A"/>
    <w:rsid w:val="00A85AC3"/>
    <w:rsid w:val="00A925A1"/>
    <w:rsid w:val="00A97499"/>
    <w:rsid w:val="00AA400C"/>
    <w:rsid w:val="00AA6128"/>
    <w:rsid w:val="00AB45F6"/>
    <w:rsid w:val="00AB7EBF"/>
    <w:rsid w:val="00AC18A0"/>
    <w:rsid w:val="00AD0D87"/>
    <w:rsid w:val="00AE60BA"/>
    <w:rsid w:val="00B07939"/>
    <w:rsid w:val="00B12C70"/>
    <w:rsid w:val="00B23202"/>
    <w:rsid w:val="00B24C57"/>
    <w:rsid w:val="00B31665"/>
    <w:rsid w:val="00B55E63"/>
    <w:rsid w:val="00B62D62"/>
    <w:rsid w:val="00B66E70"/>
    <w:rsid w:val="00B7419F"/>
    <w:rsid w:val="00B860FF"/>
    <w:rsid w:val="00BA06A0"/>
    <w:rsid w:val="00BC23D5"/>
    <w:rsid w:val="00BC70E6"/>
    <w:rsid w:val="00BC7BD1"/>
    <w:rsid w:val="00C02D90"/>
    <w:rsid w:val="00C040B5"/>
    <w:rsid w:val="00C21AAE"/>
    <w:rsid w:val="00C50BFF"/>
    <w:rsid w:val="00C53504"/>
    <w:rsid w:val="00C53F46"/>
    <w:rsid w:val="00C62773"/>
    <w:rsid w:val="00C85E58"/>
    <w:rsid w:val="00CA6E8E"/>
    <w:rsid w:val="00CC5F85"/>
    <w:rsid w:val="00CC6DFD"/>
    <w:rsid w:val="00CE6ACA"/>
    <w:rsid w:val="00CF5C7B"/>
    <w:rsid w:val="00D14E29"/>
    <w:rsid w:val="00D33096"/>
    <w:rsid w:val="00D37F50"/>
    <w:rsid w:val="00D45BB3"/>
    <w:rsid w:val="00D61ACB"/>
    <w:rsid w:val="00D8287A"/>
    <w:rsid w:val="00DC2C42"/>
    <w:rsid w:val="00DC4720"/>
    <w:rsid w:val="00DD3B6E"/>
    <w:rsid w:val="00E051D6"/>
    <w:rsid w:val="00E125DF"/>
    <w:rsid w:val="00E25340"/>
    <w:rsid w:val="00E30CA2"/>
    <w:rsid w:val="00E60215"/>
    <w:rsid w:val="00E65031"/>
    <w:rsid w:val="00EA6D22"/>
    <w:rsid w:val="00EC66B4"/>
    <w:rsid w:val="00ED537F"/>
    <w:rsid w:val="00ED5EFE"/>
    <w:rsid w:val="00ED6797"/>
    <w:rsid w:val="00EE1AE5"/>
    <w:rsid w:val="00EF5C99"/>
    <w:rsid w:val="00F00B36"/>
    <w:rsid w:val="00F07FC6"/>
    <w:rsid w:val="00F13CA6"/>
    <w:rsid w:val="00F16ACF"/>
    <w:rsid w:val="00F25878"/>
    <w:rsid w:val="00F34E90"/>
    <w:rsid w:val="00F46B34"/>
    <w:rsid w:val="00F7452C"/>
    <w:rsid w:val="00F93C71"/>
    <w:rsid w:val="00FD1502"/>
    <w:rsid w:val="00FE0657"/>
    <w:rsid w:val="00FE4BAB"/>
    <w:rsid w:val="00FF24EF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DEA1B"/>
  <w15:docId w15:val="{38ED9FE7-37DD-1B42-9BC3-E83F98F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1E"/>
  </w:style>
  <w:style w:type="paragraph" w:styleId="Ttulo1">
    <w:name w:val="heading 1"/>
    <w:basedOn w:val="Normal"/>
    <w:next w:val="Normal"/>
    <w:link w:val="Ttulo1Car"/>
    <w:uiPriority w:val="9"/>
    <w:qFormat/>
    <w:rsid w:val="00E051D6"/>
    <w:pPr>
      <w:keepNext/>
      <w:keepLines/>
      <w:spacing w:before="240" w:after="220" w:line="240" w:lineRule="auto"/>
      <w:outlineLvl w:val="0"/>
    </w:pPr>
    <w:rPr>
      <w:rFonts w:asciiTheme="majorHAnsi" w:eastAsiaTheme="majorEastAsia" w:hAnsiTheme="majorHAnsi" w:cstheme="majorBidi"/>
      <w:bCs/>
      <w:color w:val="75787B" w:themeColor="accent1"/>
      <w:spacing w:val="-10"/>
      <w:kern w:val="44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DC2C4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Cs/>
      <w:kern w:val="28"/>
      <w:sz w:val="30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C85E58"/>
    <w:pPr>
      <w:outlineLvl w:val="2"/>
    </w:pPr>
    <w:rPr>
      <w:b/>
      <w:bCs w:val="0"/>
      <w:sz w:val="24"/>
    </w:rPr>
  </w:style>
  <w:style w:type="paragraph" w:styleId="Ttulo4">
    <w:name w:val="heading 4"/>
    <w:basedOn w:val="Ttulo3"/>
    <w:next w:val="Normal"/>
    <w:link w:val="Ttulo4Car"/>
    <w:uiPriority w:val="9"/>
    <w:semiHidden/>
    <w:unhideWhenUsed/>
    <w:qFormat/>
    <w:rsid w:val="00935AD1"/>
    <w:pPr>
      <w:outlineLvl w:val="3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5E6A44"/>
    <w:pPr>
      <w:spacing w:after="0" w:line="240" w:lineRule="auto"/>
    </w:pPr>
    <w:tblPr>
      <w:tblStyleRowBandSize w:val="1"/>
      <w:tblStyleColBandSize w:val="1"/>
      <w:tblBorders>
        <w:top w:val="single" w:sz="8" w:space="0" w:color="9BD3DD" w:themeColor="accent5"/>
        <w:left w:val="single" w:sz="8" w:space="0" w:color="9BD3DD" w:themeColor="accent5"/>
        <w:bottom w:val="single" w:sz="8" w:space="0" w:color="9BD3DD" w:themeColor="accent5"/>
        <w:right w:val="single" w:sz="8" w:space="0" w:color="9BD3D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  <w:tblStylePr w:type="band1Horz">
      <w:tblPr/>
      <w:tcPr>
        <w:tcBorders>
          <w:top w:val="single" w:sz="8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051D6"/>
    <w:pPr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75787B" w:themeColor="accent1"/>
      <w:spacing w:val="-22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51D6"/>
    <w:rPr>
      <w:rFonts w:asciiTheme="majorHAnsi" w:eastAsiaTheme="majorEastAsia" w:hAnsiTheme="majorHAnsi" w:cstheme="majorBidi"/>
      <w:color w:val="75787B" w:themeColor="accent1"/>
      <w:spacing w:val="-22"/>
      <w:kern w:val="28"/>
      <w:sz w:val="5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051D6"/>
    <w:rPr>
      <w:rFonts w:asciiTheme="majorHAnsi" w:eastAsiaTheme="majorEastAsia" w:hAnsiTheme="majorHAnsi" w:cstheme="majorBidi"/>
      <w:bCs/>
      <w:color w:val="75787B" w:themeColor="accent1"/>
      <w:spacing w:val="-10"/>
      <w:kern w:val="44"/>
      <w:sz w:val="3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C2C42"/>
    <w:rPr>
      <w:rFonts w:asciiTheme="majorHAnsi" w:eastAsiaTheme="majorEastAsia" w:hAnsiTheme="majorHAnsi" w:cstheme="majorBidi"/>
      <w:bCs/>
      <w:kern w:val="28"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5E58"/>
    <w:rPr>
      <w:rFonts w:asciiTheme="majorHAnsi" w:eastAsiaTheme="majorEastAsia" w:hAnsiTheme="majorHAnsi" w:cstheme="majorBidi"/>
      <w:b/>
      <w:kern w:val="28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5AD1"/>
    <w:rPr>
      <w:rFonts w:asciiTheme="majorHAnsi" w:eastAsiaTheme="majorEastAsia" w:hAnsiTheme="majorHAnsi" w:cstheme="majorBidi"/>
      <w:kern w:val="28"/>
      <w:sz w:val="24"/>
      <w:szCs w:val="26"/>
    </w:rPr>
  </w:style>
  <w:style w:type="paragraph" w:styleId="Subttulo">
    <w:name w:val="Subtitle"/>
    <w:basedOn w:val="Ttulo"/>
    <w:next w:val="Normal"/>
    <w:link w:val="SubttuloCar"/>
    <w:uiPriority w:val="11"/>
    <w:qFormat/>
    <w:rsid w:val="00233790"/>
    <w:pPr>
      <w:numPr>
        <w:ilvl w:val="1"/>
      </w:numPr>
      <w:spacing w:before="0" w:after="0"/>
    </w:pPr>
    <w:rPr>
      <w:iCs/>
      <w:spacing w:val="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33790"/>
    <w:rPr>
      <w:rFonts w:asciiTheme="majorHAnsi" w:eastAsiaTheme="majorEastAsia" w:hAnsiTheme="majorHAnsi" w:cstheme="majorBidi"/>
      <w:iCs/>
      <w:color w:val="9BD3DD" w:themeColor="accent5"/>
      <w:kern w:val="28"/>
      <w:sz w:val="24"/>
      <w:szCs w:val="24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233790"/>
    <w:pPr>
      <w:ind w:left="794"/>
    </w:pPr>
    <w:rPr>
      <w:iCs/>
      <w:color w:val="51284F" w:themeColor="text1"/>
    </w:rPr>
  </w:style>
  <w:style w:type="character" w:customStyle="1" w:styleId="CitaCar">
    <w:name w:val="Cita Car"/>
    <w:basedOn w:val="Fuentedeprrafopredeter"/>
    <w:link w:val="Cita"/>
    <w:uiPriority w:val="29"/>
    <w:rsid w:val="00233790"/>
    <w:rPr>
      <w:iCs/>
      <w:color w:val="51284F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093A"/>
    <w:pPr>
      <w:pBdr>
        <w:bottom w:val="single" w:sz="4" w:space="4" w:color="75787B" w:themeColor="accent1"/>
      </w:pBdr>
      <w:spacing w:before="200" w:after="280"/>
      <w:ind w:left="936" w:right="936"/>
    </w:pPr>
    <w:rPr>
      <w:bCs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093A"/>
    <w:rPr>
      <w:bCs/>
      <w:iCs/>
    </w:rPr>
  </w:style>
  <w:style w:type="character" w:styleId="Referenciasutil">
    <w:name w:val="Subtle Reference"/>
    <w:basedOn w:val="Fuentedeprrafopredeter"/>
    <w:uiPriority w:val="31"/>
    <w:qFormat/>
    <w:rsid w:val="000D093A"/>
    <w:rPr>
      <w:smallCaps/>
      <w:color w:val="75787B" w:themeColor="accent1"/>
      <w:u w:val="single"/>
    </w:rPr>
  </w:style>
  <w:style w:type="character" w:styleId="Referenciaintensa">
    <w:name w:val="Intense Reference"/>
    <w:basedOn w:val="Fuentedeprrafopredeter"/>
    <w:uiPriority w:val="32"/>
    <w:qFormat/>
    <w:rsid w:val="000D093A"/>
    <w:rPr>
      <w:b/>
      <w:bCs/>
      <w:smallCaps/>
      <w:color w:val="51284F" w:themeColor="tex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0D093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1AA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21AAE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939"/>
  </w:style>
  <w:style w:type="paragraph" w:styleId="Piedepgina">
    <w:name w:val="footer"/>
    <w:basedOn w:val="Normal"/>
    <w:link w:val="PiedepginaCar"/>
    <w:uiPriority w:val="99"/>
    <w:unhideWhenUsed/>
    <w:rsid w:val="00B0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939"/>
  </w:style>
  <w:style w:type="paragraph" w:customStyle="1" w:styleId="frontpagetitle">
    <w:name w:val="front page title"/>
    <w:basedOn w:val="Ttulo"/>
    <w:link w:val="frontpagetitleChar"/>
    <w:rsid w:val="00B55E63"/>
    <w:rPr>
      <w:sz w:val="120"/>
      <w:szCs w:val="120"/>
    </w:rPr>
  </w:style>
  <w:style w:type="paragraph" w:styleId="Descripcin">
    <w:name w:val="caption"/>
    <w:basedOn w:val="Normal"/>
    <w:next w:val="Normal"/>
    <w:uiPriority w:val="35"/>
    <w:qFormat/>
    <w:rsid w:val="00E051D6"/>
    <w:pPr>
      <w:spacing w:line="240" w:lineRule="auto"/>
    </w:pPr>
    <w:rPr>
      <w:bCs/>
      <w:color w:val="75787B" w:themeColor="accent1"/>
      <w:sz w:val="18"/>
      <w:szCs w:val="18"/>
    </w:rPr>
  </w:style>
  <w:style w:type="character" w:customStyle="1" w:styleId="frontpagetitleChar">
    <w:name w:val="front page title Char"/>
    <w:basedOn w:val="TtuloCar"/>
    <w:link w:val="frontpagetitle"/>
    <w:rsid w:val="00B55E63"/>
    <w:rPr>
      <w:rFonts w:asciiTheme="majorHAnsi" w:eastAsiaTheme="majorEastAsia" w:hAnsiTheme="majorHAnsi" w:cstheme="majorBidi"/>
      <w:color w:val="9BD3DD" w:themeColor="accent5"/>
      <w:spacing w:val="-22"/>
      <w:kern w:val="28"/>
      <w:sz w:val="120"/>
      <w:szCs w:val="120"/>
      <w:lang w:val="en-GB"/>
    </w:rPr>
  </w:style>
  <w:style w:type="table" w:customStyle="1" w:styleId="Fourtable">
    <w:name w:val="Four table"/>
    <w:basedOn w:val="Tablanormal"/>
    <w:uiPriority w:val="99"/>
    <w:qFormat/>
    <w:rsid w:val="00C53504"/>
    <w:pPr>
      <w:spacing w:before="80" w:after="80" w:line="240" w:lineRule="auto"/>
    </w:pPr>
    <w:tblPr>
      <w:tblBorders>
        <w:top w:val="single" w:sz="4" w:space="0" w:color="C1C6C8" w:themeColor="accent2"/>
        <w:left w:val="single" w:sz="4" w:space="0" w:color="C1C6C8" w:themeColor="accent2"/>
        <w:bottom w:val="single" w:sz="4" w:space="0" w:color="C1C6C8" w:themeColor="accent2"/>
        <w:right w:val="single" w:sz="4" w:space="0" w:color="C1C6C8" w:themeColor="accent2"/>
        <w:insideH w:val="single" w:sz="4" w:space="0" w:color="C1C6C8" w:themeColor="accent2"/>
        <w:insideV w:val="single" w:sz="4" w:space="0" w:color="C1C6C8" w:themeColor="accent2"/>
      </w:tblBorders>
    </w:tblPr>
    <w:tblStylePr w:type="firstRow">
      <w:rPr>
        <w:color w:val="FFFFFF"/>
      </w:rPr>
      <w:tblPr/>
      <w:tcPr>
        <w:shd w:val="clear" w:color="auto" w:fill="75787B" w:themeFill="accent1"/>
      </w:tcPr>
    </w:tblStylePr>
  </w:style>
  <w:style w:type="paragraph" w:customStyle="1" w:styleId="Coverpagetitle">
    <w:name w:val="Cover page title"/>
    <w:basedOn w:val="frontpagetitle"/>
    <w:link w:val="CoverpagetitleChar"/>
    <w:qFormat/>
    <w:rsid w:val="00E051D6"/>
  </w:style>
  <w:style w:type="character" w:customStyle="1" w:styleId="CoverpagetitleChar">
    <w:name w:val="Cover page title Char"/>
    <w:basedOn w:val="frontpagetitleChar"/>
    <w:link w:val="Coverpagetitle"/>
    <w:rsid w:val="00E051D6"/>
    <w:rPr>
      <w:rFonts w:asciiTheme="majorHAnsi" w:eastAsiaTheme="majorEastAsia" w:hAnsiTheme="majorHAnsi" w:cstheme="majorBidi"/>
      <w:color w:val="75787B" w:themeColor="accent1"/>
      <w:spacing w:val="-22"/>
      <w:kern w:val="28"/>
      <w:sz w:val="120"/>
      <w:szCs w:val="120"/>
      <w:lang w:val="en-GB"/>
    </w:rPr>
  </w:style>
  <w:style w:type="paragraph" w:customStyle="1" w:styleId="Dividertitle">
    <w:name w:val="Divider title"/>
    <w:basedOn w:val="Coverpagetitle"/>
    <w:link w:val="DividertitleChar"/>
    <w:qFormat/>
    <w:rsid w:val="0047296E"/>
    <w:pPr>
      <w:jc w:val="right"/>
    </w:pPr>
  </w:style>
  <w:style w:type="character" w:customStyle="1" w:styleId="DividertitleChar">
    <w:name w:val="Divider title Char"/>
    <w:basedOn w:val="CoverpagetitleChar"/>
    <w:link w:val="Dividertitle"/>
    <w:rsid w:val="0047296E"/>
    <w:rPr>
      <w:rFonts w:asciiTheme="majorHAnsi" w:eastAsiaTheme="majorEastAsia" w:hAnsiTheme="majorHAnsi" w:cstheme="majorBidi"/>
      <w:color w:val="9BD3DD" w:themeColor="accent5"/>
      <w:spacing w:val="-22"/>
      <w:kern w:val="28"/>
      <w:sz w:val="120"/>
      <w:szCs w:val="120"/>
      <w:lang w:val="en-GB"/>
    </w:rPr>
  </w:style>
  <w:style w:type="character" w:styleId="nfasissutil">
    <w:name w:val="Subtle Emphasis"/>
    <w:basedOn w:val="Fuentedeprrafopredeter"/>
    <w:uiPriority w:val="19"/>
    <w:qFormat/>
    <w:rsid w:val="00450007"/>
    <w:rPr>
      <w:i/>
      <w:iCs/>
      <w:color w:val="75787B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5E57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57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57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7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78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518F"/>
    <w:rPr>
      <w:color w:val="51284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518F"/>
    <w:rPr>
      <w:color w:val="51284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A85AC3"/>
    <w:pPr>
      <w:numPr>
        <w:numId w:val="4"/>
      </w:numPr>
      <w:contextualSpacing/>
    </w:pPr>
  </w:style>
  <w:style w:type="character" w:styleId="nfasis">
    <w:name w:val="Emphasis"/>
    <w:basedOn w:val="Fuentedeprrafopredeter"/>
    <w:uiPriority w:val="20"/>
    <w:qFormat/>
    <w:rsid w:val="00315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our">
      <a:dk1>
        <a:srgbClr val="51284F"/>
      </a:dk1>
      <a:lt1>
        <a:sysClr val="window" lastClr="FFFFFF"/>
      </a:lt1>
      <a:dk2>
        <a:srgbClr val="51284F"/>
      </a:dk2>
      <a:lt2>
        <a:srgbClr val="FFFFFF"/>
      </a:lt2>
      <a:accent1>
        <a:srgbClr val="75787B"/>
      </a:accent1>
      <a:accent2>
        <a:srgbClr val="C1C6C8"/>
      </a:accent2>
      <a:accent3>
        <a:srgbClr val="51284F"/>
      </a:accent3>
      <a:accent4>
        <a:srgbClr val="FCCF61"/>
      </a:accent4>
      <a:accent5>
        <a:srgbClr val="9BD3DD"/>
      </a:accent5>
      <a:accent6>
        <a:srgbClr val="C1C6C8"/>
      </a:accent6>
      <a:hlink>
        <a:srgbClr val="51284F"/>
      </a:hlink>
      <a:folHlink>
        <a:srgbClr val="51284F"/>
      </a:folHlink>
    </a:clrScheme>
    <a:fontScheme name="Fou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C783-BA6E-8849-8172-ED7E9320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Four Communications Group Ltd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Hammad</dc:creator>
  <cp:lastModifiedBy>Microsoft Office User</cp:lastModifiedBy>
  <cp:revision>2</cp:revision>
  <dcterms:created xsi:type="dcterms:W3CDTF">2021-01-13T15:05:00Z</dcterms:created>
  <dcterms:modified xsi:type="dcterms:W3CDTF">2021-01-13T15:05:00Z</dcterms:modified>
</cp:coreProperties>
</file>