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E4" w:rsidRPr="00797403" w:rsidRDefault="00D80237" w:rsidP="00D80237">
      <w:pPr>
        <w:spacing w:after="0" w:line="240" w:lineRule="auto"/>
        <w:jc w:val="center"/>
        <w:rPr>
          <w:b/>
          <w:sz w:val="28"/>
          <w:szCs w:val="28"/>
        </w:rPr>
      </w:pPr>
      <w:r w:rsidRPr="00797403">
        <w:rPr>
          <w:b/>
          <w:sz w:val="28"/>
          <w:szCs w:val="28"/>
        </w:rPr>
        <w:t>Oficina Económica y Cultural de Taipéi</w:t>
      </w:r>
    </w:p>
    <w:p w:rsidR="00D80237" w:rsidRPr="00D80237" w:rsidRDefault="00D80237" w:rsidP="00D8023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D80237">
        <w:rPr>
          <w:b/>
          <w:sz w:val="24"/>
          <w:szCs w:val="24"/>
          <w:lang w:val="en-US"/>
        </w:rPr>
        <w:t xml:space="preserve">Facebook: Taiwan </w:t>
      </w:r>
      <w:proofErr w:type="spellStart"/>
      <w:r w:rsidRPr="00D80237">
        <w:rPr>
          <w:b/>
          <w:sz w:val="24"/>
          <w:szCs w:val="24"/>
          <w:lang w:val="en-US"/>
        </w:rPr>
        <w:t>en</w:t>
      </w:r>
      <w:proofErr w:type="spellEnd"/>
      <w:r w:rsidRPr="00D80237">
        <w:rPr>
          <w:b/>
          <w:sz w:val="24"/>
          <w:szCs w:val="24"/>
          <w:lang w:val="en-US"/>
        </w:rPr>
        <w:t xml:space="preserve"> </w:t>
      </w:r>
      <w:proofErr w:type="spellStart"/>
      <w:r w:rsidRPr="00D80237">
        <w:rPr>
          <w:b/>
          <w:sz w:val="24"/>
          <w:szCs w:val="24"/>
          <w:lang w:val="en-US"/>
        </w:rPr>
        <w:t>España</w:t>
      </w:r>
      <w:proofErr w:type="spellEnd"/>
      <w:r w:rsidRPr="00D80237">
        <w:rPr>
          <w:b/>
          <w:sz w:val="24"/>
          <w:szCs w:val="24"/>
          <w:lang w:val="en-US"/>
        </w:rPr>
        <w:t xml:space="preserve">   Twitter: @</w:t>
      </w:r>
      <w:proofErr w:type="spellStart"/>
      <w:r w:rsidRPr="00D80237">
        <w:rPr>
          <w:b/>
          <w:sz w:val="24"/>
          <w:szCs w:val="24"/>
          <w:lang w:val="en-US"/>
        </w:rPr>
        <w:t>TWenEsp</w:t>
      </w:r>
      <w:proofErr w:type="spellEnd"/>
    </w:p>
    <w:p w:rsidR="00D80237" w:rsidRPr="00D80237" w:rsidRDefault="00D80237" w:rsidP="00D8023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D80237">
        <w:rPr>
          <w:b/>
          <w:sz w:val="24"/>
          <w:szCs w:val="24"/>
          <w:lang w:val="en-US"/>
        </w:rPr>
        <w:t>Tel: 91 571 84 26</w:t>
      </w:r>
    </w:p>
    <w:p w:rsidR="009332E4" w:rsidRPr="00D80237" w:rsidRDefault="00D80237" w:rsidP="00D8023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D80237">
        <w:rPr>
          <w:b/>
          <w:sz w:val="24"/>
          <w:szCs w:val="24"/>
          <w:lang w:val="en-US"/>
        </w:rPr>
        <w:t xml:space="preserve">Email: </w:t>
      </w:r>
      <w:hyperlink r:id="rId7" w:history="1">
        <w:r w:rsidRPr="00D80237">
          <w:rPr>
            <w:rStyle w:val="Hipervnculo"/>
            <w:b/>
            <w:sz w:val="24"/>
            <w:szCs w:val="24"/>
            <w:lang w:val="en-US"/>
          </w:rPr>
          <w:t>prensataipei@gmail.com</w:t>
        </w:r>
      </w:hyperlink>
      <w:r w:rsidRPr="00D80237">
        <w:rPr>
          <w:b/>
          <w:sz w:val="24"/>
          <w:szCs w:val="24"/>
          <w:lang w:val="en-US"/>
        </w:rPr>
        <w:t xml:space="preserve">; </w:t>
      </w:r>
      <w:hyperlink r:id="rId8" w:history="1">
        <w:r w:rsidRPr="00D80237">
          <w:rPr>
            <w:rStyle w:val="Hipervnculo"/>
            <w:b/>
            <w:sz w:val="24"/>
            <w:szCs w:val="24"/>
            <w:lang w:val="en-US"/>
          </w:rPr>
          <w:t>aconcagualin@hotmail.com</w:t>
        </w:r>
      </w:hyperlink>
    </w:p>
    <w:p w:rsidR="00D80237" w:rsidRPr="00D80237" w:rsidRDefault="00D80237" w:rsidP="00D80237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D80237" w:rsidRPr="00637C14" w:rsidRDefault="00D80237" w:rsidP="00637C14">
      <w:pPr>
        <w:spacing w:after="0" w:line="360" w:lineRule="auto"/>
        <w:jc w:val="center"/>
        <w:rPr>
          <w:b/>
          <w:sz w:val="26"/>
          <w:szCs w:val="26"/>
          <w:u w:val="single"/>
        </w:rPr>
      </w:pPr>
      <w:r w:rsidRPr="00637C14">
        <w:rPr>
          <w:b/>
          <w:sz w:val="26"/>
          <w:szCs w:val="26"/>
          <w:u w:val="single"/>
        </w:rPr>
        <w:t>COMUNICADO DE PRENSA</w:t>
      </w:r>
    </w:p>
    <w:p w:rsidR="00E17AFC" w:rsidRPr="00637C14" w:rsidRDefault="00E17AFC" w:rsidP="00E17AFC">
      <w:pPr>
        <w:spacing w:after="0" w:line="240" w:lineRule="auto"/>
        <w:jc w:val="center"/>
        <w:rPr>
          <w:b/>
          <w:sz w:val="32"/>
          <w:szCs w:val="32"/>
        </w:rPr>
      </w:pPr>
      <w:r w:rsidRPr="00637C14">
        <w:rPr>
          <w:b/>
          <w:sz w:val="32"/>
          <w:szCs w:val="32"/>
        </w:rPr>
        <w:t xml:space="preserve">Taiwán lamenta la decisión del Gobierno </w:t>
      </w:r>
      <w:r w:rsidRPr="00637C14">
        <w:rPr>
          <w:b/>
          <w:sz w:val="32"/>
          <w:szCs w:val="32"/>
        </w:rPr>
        <w:t>e</w:t>
      </w:r>
      <w:r w:rsidRPr="00637C14">
        <w:rPr>
          <w:b/>
          <w:sz w:val="32"/>
          <w:szCs w:val="32"/>
        </w:rPr>
        <w:t>spañol de extraditar a 94 taiwaneses a China continental</w:t>
      </w:r>
    </w:p>
    <w:p w:rsidR="00E17AFC" w:rsidRPr="00E17AFC" w:rsidRDefault="00E17AFC" w:rsidP="00E17AFC">
      <w:pPr>
        <w:spacing w:after="0" w:line="240" w:lineRule="auto"/>
        <w:jc w:val="center"/>
        <w:rPr>
          <w:sz w:val="28"/>
          <w:szCs w:val="28"/>
        </w:rPr>
      </w:pPr>
    </w:p>
    <w:p w:rsidR="00E17AFC" w:rsidRPr="00E17AFC" w:rsidRDefault="00E17AFC" w:rsidP="00E17AFC">
      <w:pPr>
        <w:spacing w:after="0" w:line="240" w:lineRule="auto"/>
        <w:jc w:val="both"/>
        <w:rPr>
          <w:sz w:val="24"/>
          <w:szCs w:val="24"/>
        </w:rPr>
      </w:pPr>
      <w:r w:rsidRPr="00E17AFC">
        <w:rPr>
          <w:b/>
          <w:sz w:val="24"/>
          <w:szCs w:val="24"/>
        </w:rPr>
        <w:t>7 de junio de 2019.-</w:t>
      </w:r>
      <w:r w:rsidRPr="00E17AFC">
        <w:rPr>
          <w:sz w:val="24"/>
          <w:szCs w:val="24"/>
        </w:rPr>
        <w:t xml:space="preserve"> La representación de la República de China (Taiwán) en España, lamenta profundamente </w:t>
      </w:r>
      <w:r w:rsidR="00A60F39">
        <w:rPr>
          <w:sz w:val="24"/>
          <w:szCs w:val="24"/>
        </w:rPr>
        <w:t xml:space="preserve">y expresa su seria preocupación por </w:t>
      </w:r>
      <w:r w:rsidRPr="00E17AFC">
        <w:rPr>
          <w:sz w:val="24"/>
          <w:szCs w:val="24"/>
        </w:rPr>
        <w:t xml:space="preserve">la decisión adoptada por el Gobierno español de extraditar </w:t>
      </w:r>
      <w:r w:rsidR="008A558B">
        <w:rPr>
          <w:sz w:val="24"/>
          <w:szCs w:val="24"/>
        </w:rPr>
        <w:t xml:space="preserve">a </w:t>
      </w:r>
      <w:r w:rsidRPr="00E17AFC">
        <w:rPr>
          <w:sz w:val="24"/>
          <w:szCs w:val="24"/>
        </w:rPr>
        <w:t>94 ciudadanos taiwaneses que permanecían detenidos en España a China continental, que los había reclamado para ser juzgados allí.</w:t>
      </w:r>
      <w:r>
        <w:rPr>
          <w:sz w:val="24"/>
          <w:szCs w:val="24"/>
        </w:rPr>
        <w:t xml:space="preserve">  </w:t>
      </w:r>
      <w:r w:rsidRPr="00E17AFC">
        <w:rPr>
          <w:sz w:val="24"/>
          <w:szCs w:val="24"/>
        </w:rPr>
        <w:t xml:space="preserve">Se trata de parte del grupo de 260 personas, en su mayoría de nacionalidad taiwanesa, que fueron detenidos en España hace ahora </w:t>
      </w:r>
      <w:r w:rsidR="00637C14">
        <w:rPr>
          <w:sz w:val="24"/>
          <w:szCs w:val="24"/>
        </w:rPr>
        <w:t>dos años y medio</w:t>
      </w:r>
      <w:r w:rsidRPr="00E17AFC">
        <w:rPr>
          <w:sz w:val="24"/>
          <w:szCs w:val="24"/>
        </w:rPr>
        <w:t xml:space="preserve"> en el marco de la llamada Operación Wall, y que estaban acusados de un presunto delito de fraude telefónico cometido en territorio español.  </w:t>
      </w:r>
    </w:p>
    <w:p w:rsidR="00E17AFC" w:rsidRPr="00E17AFC" w:rsidRDefault="00E17AFC" w:rsidP="00E17AFC">
      <w:pPr>
        <w:spacing w:after="0" w:line="240" w:lineRule="auto"/>
        <w:jc w:val="both"/>
        <w:rPr>
          <w:sz w:val="24"/>
          <w:szCs w:val="24"/>
        </w:rPr>
      </w:pPr>
    </w:p>
    <w:p w:rsidR="00E17AFC" w:rsidRPr="00E17AFC" w:rsidRDefault="00E17AFC" w:rsidP="00E17AFC">
      <w:pPr>
        <w:spacing w:after="0" w:line="240" w:lineRule="auto"/>
        <w:jc w:val="both"/>
        <w:rPr>
          <w:sz w:val="24"/>
          <w:szCs w:val="24"/>
        </w:rPr>
      </w:pPr>
      <w:r w:rsidRPr="00E17AFC">
        <w:rPr>
          <w:sz w:val="24"/>
          <w:szCs w:val="24"/>
        </w:rPr>
        <w:t>Después de un largo proceso judicial, el gobierno español primero y la Audiencia Nacional después decidieron dar el visto bueno a la extradición de los detenidos taiwaneses a China continental, negándoles de tal manera su verdadera nacionalidad y poniéndoles en manos de un régimen que ha demostrado una continuada ausencia de garantías jurídicas y una preocupante falta de respeto por los derechos humanos.</w:t>
      </w:r>
    </w:p>
    <w:p w:rsidR="00E17AFC" w:rsidRPr="00E17AFC" w:rsidRDefault="00E17AFC" w:rsidP="00E17AFC">
      <w:pPr>
        <w:spacing w:after="0" w:line="240" w:lineRule="auto"/>
        <w:jc w:val="both"/>
        <w:rPr>
          <w:sz w:val="24"/>
          <w:szCs w:val="24"/>
        </w:rPr>
      </w:pPr>
    </w:p>
    <w:p w:rsidR="00E17AFC" w:rsidRPr="00E17AFC" w:rsidRDefault="008A558B" w:rsidP="00E17A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Después de que en los últimos meses se hubieran producido varias extradiciones de estos detenidos de forma individual o en grupos reducidos, e</w:t>
      </w:r>
      <w:r w:rsidR="00E17AFC" w:rsidRPr="00E17AFC">
        <w:rPr>
          <w:sz w:val="24"/>
          <w:szCs w:val="24"/>
        </w:rPr>
        <w:t xml:space="preserve">sta es la </w:t>
      </w:r>
      <w:r w:rsidR="00637C14">
        <w:rPr>
          <w:sz w:val="24"/>
          <w:szCs w:val="24"/>
        </w:rPr>
        <w:t>tercera</w:t>
      </w:r>
      <w:r w:rsidR="00E17AFC" w:rsidRPr="00E17AFC">
        <w:rPr>
          <w:sz w:val="24"/>
          <w:szCs w:val="24"/>
        </w:rPr>
        <w:t xml:space="preserve"> extradición a gran escala en un caso de este tipo que se produce desde un país europeo a China continental</w:t>
      </w:r>
      <w:r>
        <w:rPr>
          <w:sz w:val="24"/>
          <w:szCs w:val="24"/>
        </w:rPr>
        <w:t xml:space="preserve">, y marca </w:t>
      </w:r>
      <w:r w:rsidR="00E17AFC" w:rsidRPr="00E17AFC">
        <w:rPr>
          <w:sz w:val="24"/>
          <w:szCs w:val="24"/>
        </w:rPr>
        <w:t xml:space="preserve">un serio precedente nada alentador para la defensa de valores firmemente democráticos y las garantías necesarias en todo procedimiento judicial y, sobre todo, para el respecto por los derechos humanos </w:t>
      </w:r>
      <w:r>
        <w:rPr>
          <w:sz w:val="24"/>
          <w:szCs w:val="24"/>
        </w:rPr>
        <w:t xml:space="preserve">fundamentales </w:t>
      </w:r>
      <w:r w:rsidR="00E17AFC" w:rsidRPr="00E17AFC">
        <w:rPr>
          <w:sz w:val="24"/>
          <w:szCs w:val="24"/>
        </w:rPr>
        <w:t>de las personas detenidas.</w:t>
      </w:r>
    </w:p>
    <w:p w:rsidR="00E17AFC" w:rsidRPr="00E17AFC" w:rsidRDefault="00E17AFC" w:rsidP="00E17AFC">
      <w:pPr>
        <w:spacing w:after="0" w:line="240" w:lineRule="auto"/>
        <w:jc w:val="both"/>
        <w:rPr>
          <w:sz w:val="24"/>
          <w:szCs w:val="24"/>
        </w:rPr>
      </w:pPr>
    </w:p>
    <w:p w:rsidR="00E17AFC" w:rsidRPr="00E17AFC" w:rsidRDefault="00E17AFC" w:rsidP="00E17AFC">
      <w:pPr>
        <w:spacing w:after="0" w:line="240" w:lineRule="auto"/>
        <w:jc w:val="both"/>
        <w:rPr>
          <w:sz w:val="24"/>
          <w:szCs w:val="24"/>
        </w:rPr>
      </w:pPr>
      <w:r w:rsidRPr="00E17AFC">
        <w:rPr>
          <w:sz w:val="24"/>
          <w:szCs w:val="24"/>
        </w:rPr>
        <w:t xml:space="preserve">Desde Taiwán se hace hincapié en que el Gobierno español no se ha dignado a informar al taiwanés de tales movimientos, y ello pese a que desde la Oficina de Taiwán en España se ha solicitado reiteradamente la necesidad de recibir información sobre las extradiciones con anterioridad a su ejecución, así como de las identidades de los </w:t>
      </w:r>
      <w:r w:rsidR="008A558B">
        <w:rPr>
          <w:sz w:val="24"/>
          <w:szCs w:val="24"/>
        </w:rPr>
        <w:t xml:space="preserve">extraditados, para poder informar a sus familiares. </w:t>
      </w:r>
    </w:p>
    <w:p w:rsidR="00E17AFC" w:rsidRPr="00E17AFC" w:rsidRDefault="00E17AFC" w:rsidP="00E17AFC">
      <w:pPr>
        <w:spacing w:after="0" w:line="240" w:lineRule="auto"/>
        <w:jc w:val="both"/>
        <w:rPr>
          <w:sz w:val="24"/>
          <w:szCs w:val="24"/>
        </w:rPr>
      </w:pPr>
    </w:p>
    <w:p w:rsidR="009332E4" w:rsidRPr="00E17AFC" w:rsidRDefault="00E17AFC" w:rsidP="00E17AFC">
      <w:pPr>
        <w:spacing w:after="0" w:line="240" w:lineRule="auto"/>
        <w:jc w:val="both"/>
        <w:rPr>
          <w:sz w:val="24"/>
          <w:szCs w:val="24"/>
        </w:rPr>
      </w:pPr>
      <w:r w:rsidRPr="00E17AFC">
        <w:rPr>
          <w:sz w:val="24"/>
          <w:szCs w:val="24"/>
        </w:rPr>
        <w:t>Asimismo, Taiwán recuerda que conocidos y reiterados informes de medios de comunicación y organismos internacionales de reconocido prestigio, como Amnistía Internacional, denuncian la continuada ausencia de garantías jurídicas en China continental. Y que diferentes expertos en derechos humanos de la ONU han instado recientemente a España a suspender las extradiciones y han mostrado su preocupación por la falta de garantías procesales y la posible exposición de los detenidos a torturas, malos tratos o</w:t>
      </w:r>
      <w:r w:rsidR="001A4714">
        <w:rPr>
          <w:sz w:val="24"/>
          <w:szCs w:val="24"/>
        </w:rPr>
        <w:t xml:space="preserve"> </w:t>
      </w:r>
      <w:r w:rsidR="00637C14">
        <w:rPr>
          <w:sz w:val="24"/>
          <w:szCs w:val="24"/>
        </w:rPr>
        <w:t>hasta pena de muerte</w:t>
      </w:r>
      <w:r w:rsidRPr="00E17AFC">
        <w:rPr>
          <w:sz w:val="24"/>
          <w:szCs w:val="24"/>
        </w:rPr>
        <w:t>.</w:t>
      </w:r>
      <w:r w:rsidR="00D80237" w:rsidRPr="00E17AFC">
        <w:rPr>
          <w:sz w:val="24"/>
          <w:szCs w:val="24"/>
        </w:rPr>
        <w:t xml:space="preserve"> </w:t>
      </w:r>
      <w:bookmarkStart w:id="0" w:name="_GoBack"/>
      <w:bookmarkEnd w:id="0"/>
    </w:p>
    <w:sectPr w:rsidR="009332E4" w:rsidRPr="00E17A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82" w:rsidRDefault="003D4982" w:rsidP="001C6CF5">
      <w:pPr>
        <w:spacing w:after="0" w:line="240" w:lineRule="auto"/>
      </w:pPr>
      <w:r>
        <w:separator/>
      </w:r>
    </w:p>
  </w:endnote>
  <w:endnote w:type="continuationSeparator" w:id="0">
    <w:p w:rsidR="003D4982" w:rsidRDefault="003D4982" w:rsidP="001C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82" w:rsidRDefault="003D4982" w:rsidP="001C6CF5">
      <w:pPr>
        <w:spacing w:after="0" w:line="240" w:lineRule="auto"/>
      </w:pPr>
      <w:r>
        <w:separator/>
      </w:r>
    </w:p>
  </w:footnote>
  <w:footnote w:type="continuationSeparator" w:id="0">
    <w:p w:rsidR="003D4982" w:rsidRDefault="003D4982" w:rsidP="001C6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09"/>
    <w:rsid w:val="001A4714"/>
    <w:rsid w:val="001C6CF5"/>
    <w:rsid w:val="00354F09"/>
    <w:rsid w:val="003D4982"/>
    <w:rsid w:val="00637C14"/>
    <w:rsid w:val="00797403"/>
    <w:rsid w:val="008A558B"/>
    <w:rsid w:val="009332E4"/>
    <w:rsid w:val="00A512DE"/>
    <w:rsid w:val="00A60F39"/>
    <w:rsid w:val="00C95AD4"/>
    <w:rsid w:val="00D80237"/>
    <w:rsid w:val="00DC4468"/>
    <w:rsid w:val="00E17AFC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023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6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CF5"/>
  </w:style>
  <w:style w:type="paragraph" w:styleId="Piedepgina">
    <w:name w:val="footer"/>
    <w:basedOn w:val="Normal"/>
    <w:link w:val="PiedepginaCar"/>
    <w:uiPriority w:val="99"/>
    <w:unhideWhenUsed/>
    <w:rsid w:val="001C6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023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6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CF5"/>
  </w:style>
  <w:style w:type="paragraph" w:styleId="Piedepgina">
    <w:name w:val="footer"/>
    <w:basedOn w:val="Normal"/>
    <w:link w:val="PiedepginaCar"/>
    <w:uiPriority w:val="99"/>
    <w:unhideWhenUsed/>
    <w:rsid w:val="001C6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ncaguali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nsataipe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5</cp:revision>
  <cp:lastPrinted>2019-06-07T14:25:00Z</cp:lastPrinted>
  <dcterms:created xsi:type="dcterms:W3CDTF">2019-06-07T14:25:00Z</dcterms:created>
  <dcterms:modified xsi:type="dcterms:W3CDTF">2019-06-07T14:55:00Z</dcterms:modified>
</cp:coreProperties>
</file>