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05921A" w14:textId="77777777" w:rsidR="00BA3C21" w:rsidRPr="00BA3C21" w:rsidRDefault="00BA3C21" w:rsidP="00570750">
      <w:pPr>
        <w:jc w:val="center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noProof/>
          <w:sz w:val="24"/>
          <w:szCs w:val="24"/>
          <w:lang w:val="en-US"/>
        </w:rPr>
        <w:drawing>
          <wp:inline distT="0" distB="0" distL="0" distR="0" wp14:anchorId="005477B2" wp14:editId="43809BBD">
            <wp:extent cx="948690" cy="9486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lta resolución (1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69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2AF36" w14:textId="77777777" w:rsidR="00275591" w:rsidRPr="005D22FE" w:rsidRDefault="00275591" w:rsidP="00BA3C21">
      <w:pPr>
        <w:jc w:val="center"/>
        <w:rPr>
          <w:rFonts w:ascii="Book Antiqua" w:hAnsi="Book Antiqua"/>
          <w:b/>
          <w:sz w:val="24"/>
          <w:szCs w:val="24"/>
          <w:u w:val="single"/>
        </w:rPr>
      </w:pPr>
      <w:r w:rsidRPr="005D22FE">
        <w:rPr>
          <w:rFonts w:ascii="Book Antiqua" w:hAnsi="Book Antiqua"/>
          <w:b/>
          <w:sz w:val="24"/>
          <w:szCs w:val="24"/>
          <w:u w:val="single"/>
        </w:rPr>
        <w:t>Acuerdo entre España y R</w:t>
      </w:r>
      <w:r w:rsidR="00D23A68" w:rsidRPr="005D22FE">
        <w:rPr>
          <w:rFonts w:ascii="Book Antiqua" w:hAnsi="Book Antiqua"/>
          <w:b/>
          <w:sz w:val="24"/>
          <w:szCs w:val="24"/>
          <w:u w:val="single"/>
        </w:rPr>
        <w:t>epública Dominicana</w:t>
      </w:r>
    </w:p>
    <w:p w14:paraId="16C87433" w14:textId="77777777" w:rsidR="00D23A68" w:rsidRPr="00275591" w:rsidRDefault="00275591" w:rsidP="00BA3C21">
      <w:pPr>
        <w:jc w:val="center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República Dominicana tendrá acceso a tres siglo</w:t>
      </w:r>
      <w:r w:rsidR="00F97E51">
        <w:rPr>
          <w:rFonts w:ascii="Book Antiqua" w:hAnsi="Book Antiqua"/>
          <w:b/>
          <w:sz w:val="24"/>
          <w:szCs w:val="24"/>
        </w:rPr>
        <w:t>s</w:t>
      </w:r>
      <w:r>
        <w:rPr>
          <w:rFonts w:ascii="Book Antiqua" w:hAnsi="Book Antiqua"/>
          <w:b/>
          <w:sz w:val="24"/>
          <w:szCs w:val="24"/>
        </w:rPr>
        <w:t xml:space="preserve"> y medio de </w:t>
      </w:r>
      <w:r w:rsidR="00083CE5">
        <w:rPr>
          <w:rFonts w:ascii="Book Antiqua" w:hAnsi="Book Antiqua"/>
          <w:b/>
          <w:sz w:val="24"/>
          <w:szCs w:val="24"/>
        </w:rPr>
        <w:t xml:space="preserve">su </w:t>
      </w:r>
      <w:r>
        <w:rPr>
          <w:rFonts w:ascii="Book Antiqua" w:hAnsi="Book Antiqua"/>
          <w:b/>
          <w:sz w:val="24"/>
          <w:szCs w:val="24"/>
        </w:rPr>
        <w:t xml:space="preserve">historia </w:t>
      </w:r>
      <w:r w:rsidR="00F97E51">
        <w:rPr>
          <w:rFonts w:ascii="Book Antiqua" w:hAnsi="Book Antiqua"/>
          <w:b/>
          <w:sz w:val="24"/>
          <w:szCs w:val="24"/>
        </w:rPr>
        <w:t xml:space="preserve">que reposa </w:t>
      </w:r>
      <w:r>
        <w:rPr>
          <w:rFonts w:ascii="Book Antiqua" w:hAnsi="Book Antiqua"/>
          <w:b/>
          <w:sz w:val="24"/>
          <w:szCs w:val="24"/>
        </w:rPr>
        <w:t>en Archivos Españoles</w:t>
      </w:r>
    </w:p>
    <w:p w14:paraId="231E8A3E" w14:textId="3EB631C4" w:rsidR="00720588" w:rsidRDefault="00275591" w:rsidP="004D266D">
      <w:p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     La Rep</w:t>
      </w:r>
      <w:r w:rsidR="0076377A">
        <w:rPr>
          <w:rFonts w:ascii="Book Antiqua" w:hAnsi="Book Antiqua"/>
          <w:sz w:val="24"/>
          <w:szCs w:val="24"/>
        </w:rPr>
        <w:t>ú</w:t>
      </w:r>
      <w:r>
        <w:rPr>
          <w:rFonts w:ascii="Book Antiqua" w:hAnsi="Book Antiqua"/>
          <w:sz w:val="24"/>
          <w:szCs w:val="24"/>
        </w:rPr>
        <w:t xml:space="preserve">blica Dominicana tendrá acceso </w:t>
      </w:r>
      <w:r w:rsidR="00720588">
        <w:rPr>
          <w:rFonts w:ascii="Book Antiqua" w:hAnsi="Book Antiqua"/>
          <w:sz w:val="24"/>
          <w:szCs w:val="24"/>
        </w:rPr>
        <w:t xml:space="preserve">a documentos históricos inéditos que comprenden más de tres siglos y medio de la historia de Santo Domingo. </w:t>
      </w:r>
    </w:p>
    <w:p w14:paraId="65AA2B76" w14:textId="6243CCDD" w:rsidR="00720588" w:rsidRDefault="00720588" w:rsidP="004D266D">
      <w:p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     El anuncio fue hecho en Madrid, en una actividad celebrada en el Salón de Actos del </w:t>
      </w:r>
      <w:r w:rsidR="001B399E" w:rsidRPr="00275591">
        <w:rPr>
          <w:rFonts w:ascii="Book Antiqua" w:hAnsi="Book Antiqua"/>
          <w:sz w:val="24"/>
          <w:szCs w:val="24"/>
        </w:rPr>
        <w:t xml:space="preserve">Ministerio de Cultura y Deporte de </w:t>
      </w:r>
      <w:r w:rsidRPr="00275591">
        <w:rPr>
          <w:rFonts w:ascii="Book Antiqua" w:hAnsi="Book Antiqua"/>
          <w:sz w:val="24"/>
          <w:szCs w:val="24"/>
        </w:rPr>
        <w:t>España, donde</w:t>
      </w:r>
      <w:r>
        <w:rPr>
          <w:rFonts w:ascii="Book Antiqua" w:hAnsi="Book Antiqua"/>
          <w:sz w:val="24"/>
          <w:szCs w:val="24"/>
        </w:rPr>
        <w:t xml:space="preserve"> </w:t>
      </w:r>
      <w:r w:rsidR="001B399E" w:rsidRPr="00275591">
        <w:rPr>
          <w:rFonts w:ascii="Book Antiqua" w:hAnsi="Book Antiqua"/>
          <w:sz w:val="24"/>
          <w:szCs w:val="24"/>
        </w:rPr>
        <w:t xml:space="preserve">se </w:t>
      </w:r>
      <w:r w:rsidR="001044CF" w:rsidRPr="00275591">
        <w:rPr>
          <w:rFonts w:ascii="Book Antiqua" w:hAnsi="Book Antiqua"/>
          <w:sz w:val="24"/>
          <w:szCs w:val="24"/>
        </w:rPr>
        <w:t>dio</w:t>
      </w:r>
      <w:r w:rsidR="001B399E" w:rsidRPr="00275591">
        <w:rPr>
          <w:rFonts w:ascii="Book Antiqua" w:hAnsi="Book Antiqua"/>
          <w:sz w:val="24"/>
          <w:szCs w:val="24"/>
        </w:rPr>
        <w:t xml:space="preserve"> a conocer la firma </w:t>
      </w:r>
      <w:r w:rsidR="00123075">
        <w:rPr>
          <w:rFonts w:ascii="Book Antiqua" w:hAnsi="Book Antiqua"/>
          <w:sz w:val="24"/>
          <w:szCs w:val="24"/>
        </w:rPr>
        <w:t xml:space="preserve">de </w:t>
      </w:r>
      <w:r w:rsidR="001B399E" w:rsidRPr="00275591">
        <w:rPr>
          <w:rFonts w:ascii="Book Antiqua" w:hAnsi="Book Antiqua"/>
          <w:sz w:val="24"/>
          <w:szCs w:val="24"/>
        </w:rPr>
        <w:t xml:space="preserve">un </w:t>
      </w:r>
      <w:r w:rsidR="00072597" w:rsidRPr="00275591">
        <w:rPr>
          <w:rFonts w:ascii="Book Antiqua" w:hAnsi="Book Antiqua"/>
          <w:sz w:val="24"/>
          <w:szCs w:val="24"/>
        </w:rPr>
        <w:t>Memorándum</w:t>
      </w:r>
      <w:r w:rsidR="001B399E" w:rsidRPr="00275591">
        <w:rPr>
          <w:rFonts w:ascii="Book Antiqua" w:hAnsi="Book Antiqua"/>
          <w:sz w:val="24"/>
          <w:szCs w:val="24"/>
        </w:rPr>
        <w:t xml:space="preserve"> de Entendimiento entr</w:t>
      </w:r>
      <w:r w:rsidR="00590338" w:rsidRPr="00275591">
        <w:rPr>
          <w:rFonts w:ascii="Book Antiqua" w:hAnsi="Book Antiqua"/>
          <w:sz w:val="24"/>
          <w:szCs w:val="24"/>
        </w:rPr>
        <w:t>e</w:t>
      </w:r>
      <w:r w:rsidR="001B399E" w:rsidRPr="00275591">
        <w:rPr>
          <w:rFonts w:ascii="Book Antiqua" w:hAnsi="Book Antiqua"/>
          <w:sz w:val="24"/>
          <w:szCs w:val="24"/>
        </w:rPr>
        <w:t xml:space="preserve"> los Archivos </w:t>
      </w:r>
      <w:r w:rsidR="00072597" w:rsidRPr="00275591">
        <w:rPr>
          <w:rFonts w:ascii="Book Antiqua" w:hAnsi="Book Antiqua"/>
          <w:sz w:val="24"/>
          <w:szCs w:val="24"/>
        </w:rPr>
        <w:t>Estatales</w:t>
      </w:r>
      <w:r w:rsidR="001B399E" w:rsidRPr="00275591">
        <w:rPr>
          <w:rFonts w:ascii="Book Antiqua" w:hAnsi="Book Antiqua"/>
          <w:sz w:val="24"/>
          <w:szCs w:val="24"/>
        </w:rPr>
        <w:t xml:space="preserve"> del Reino de Españ</w:t>
      </w:r>
      <w:r w:rsidR="00072597" w:rsidRPr="00275591">
        <w:rPr>
          <w:rFonts w:ascii="Book Antiqua" w:hAnsi="Book Antiqua"/>
          <w:sz w:val="24"/>
          <w:szCs w:val="24"/>
        </w:rPr>
        <w:t>a</w:t>
      </w:r>
      <w:r w:rsidR="001B399E" w:rsidRPr="00275591">
        <w:rPr>
          <w:rFonts w:ascii="Book Antiqua" w:hAnsi="Book Antiqua"/>
          <w:sz w:val="24"/>
          <w:szCs w:val="24"/>
        </w:rPr>
        <w:t xml:space="preserve"> y el Archivo General de la Nación de la República Dominicana</w:t>
      </w:r>
      <w:r w:rsidR="00CF6FC4" w:rsidRPr="00275591">
        <w:rPr>
          <w:rFonts w:ascii="Book Antiqua" w:hAnsi="Book Antiqua"/>
          <w:sz w:val="24"/>
          <w:szCs w:val="24"/>
        </w:rPr>
        <w:t xml:space="preserve">. </w:t>
      </w:r>
      <w:r w:rsidR="00072597" w:rsidRPr="00275591">
        <w:rPr>
          <w:rFonts w:ascii="Book Antiqua" w:hAnsi="Book Antiqua"/>
          <w:sz w:val="24"/>
          <w:szCs w:val="24"/>
        </w:rPr>
        <w:t xml:space="preserve"> </w:t>
      </w:r>
    </w:p>
    <w:p w14:paraId="4C523DE2" w14:textId="77777777" w:rsidR="00720588" w:rsidRDefault="00720588" w:rsidP="004D266D">
      <w:p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     La actividad, que tuvo lugar el pasado miércoles, fue encabezada por el</w:t>
      </w:r>
      <w:r w:rsidRPr="00275591">
        <w:rPr>
          <w:rFonts w:ascii="Book Antiqua" w:hAnsi="Book Antiqua"/>
          <w:sz w:val="24"/>
          <w:szCs w:val="24"/>
        </w:rPr>
        <w:t xml:space="preserve"> director general de Bellas Artes</w:t>
      </w:r>
      <w:r>
        <w:rPr>
          <w:rFonts w:ascii="Book Antiqua" w:hAnsi="Book Antiqua"/>
          <w:sz w:val="24"/>
          <w:szCs w:val="24"/>
        </w:rPr>
        <w:t xml:space="preserve"> del Reino de España</w:t>
      </w:r>
      <w:r w:rsidRPr="00275591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  <w:sz w:val="24"/>
          <w:szCs w:val="24"/>
        </w:rPr>
        <w:t xml:space="preserve"> Román Fernández-Baca Casares; </w:t>
      </w:r>
      <w:r w:rsidRPr="00275591">
        <w:rPr>
          <w:rFonts w:ascii="Book Antiqua" w:hAnsi="Book Antiqua"/>
          <w:sz w:val="24"/>
          <w:szCs w:val="24"/>
        </w:rPr>
        <w:t xml:space="preserve">el embajador de la República Dominicana ante el Reino de España, Olivo Rodríguez Huertas;  el director general del Archivo General de la Nación de la República Dominicana, Roberto </w:t>
      </w:r>
      <w:proofErr w:type="spellStart"/>
      <w:r w:rsidRPr="00275591">
        <w:rPr>
          <w:rFonts w:ascii="Book Antiqua" w:hAnsi="Book Antiqua"/>
          <w:sz w:val="24"/>
          <w:szCs w:val="24"/>
        </w:rPr>
        <w:t>Cassá</w:t>
      </w:r>
      <w:proofErr w:type="spellEnd"/>
      <w:r w:rsidRPr="00275591">
        <w:rPr>
          <w:rFonts w:ascii="Book Antiqua" w:hAnsi="Book Antiqua"/>
          <w:sz w:val="24"/>
          <w:szCs w:val="24"/>
        </w:rPr>
        <w:t xml:space="preserve">; el subdirector general de los Archivos Estatales, Severiano Hernández; y el vicepresidente ejecutivo de Relaciones Públicas y Comunicaciones del Banco Popular Dominicano, José Mármol. </w:t>
      </w:r>
    </w:p>
    <w:p w14:paraId="0A1CF626" w14:textId="15B29A51" w:rsidR="00072597" w:rsidRPr="00275591" w:rsidRDefault="00720588" w:rsidP="00720588">
      <w:p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     El</w:t>
      </w:r>
      <w:r w:rsidR="00CF6FC4" w:rsidRPr="00275591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 xml:space="preserve">Memorándum </w:t>
      </w:r>
      <w:r w:rsidR="005D22FE">
        <w:rPr>
          <w:rFonts w:ascii="Book Antiqua" w:hAnsi="Book Antiqua"/>
          <w:sz w:val="24"/>
          <w:szCs w:val="24"/>
        </w:rPr>
        <w:t>suscrito entre las autoridades española y dominicana viabilizar</w:t>
      </w:r>
      <w:r w:rsidR="00123075">
        <w:rPr>
          <w:rFonts w:ascii="Book Antiqua" w:hAnsi="Book Antiqua"/>
          <w:sz w:val="24"/>
          <w:szCs w:val="24"/>
        </w:rPr>
        <w:t>á</w:t>
      </w:r>
      <w:r w:rsidR="005D22FE">
        <w:rPr>
          <w:rFonts w:ascii="Book Antiqua" w:hAnsi="Book Antiqua"/>
          <w:sz w:val="24"/>
          <w:szCs w:val="24"/>
        </w:rPr>
        <w:t xml:space="preserve"> </w:t>
      </w:r>
      <w:r w:rsidR="00072597" w:rsidRPr="00275591">
        <w:rPr>
          <w:rFonts w:ascii="Book Antiqua" w:hAnsi="Book Antiqua"/>
          <w:sz w:val="24"/>
          <w:szCs w:val="24"/>
        </w:rPr>
        <w:t>la identificación, selección, organización y reproducción digital de las fuentes documentales primarias relacionadas con la República Dominicana</w:t>
      </w:r>
      <w:r w:rsidR="00123075">
        <w:rPr>
          <w:rFonts w:ascii="Book Antiqua" w:hAnsi="Book Antiqua"/>
          <w:sz w:val="24"/>
          <w:szCs w:val="24"/>
        </w:rPr>
        <w:t xml:space="preserve">, </w:t>
      </w:r>
      <w:r w:rsidR="00072597" w:rsidRPr="00275591">
        <w:rPr>
          <w:rFonts w:ascii="Book Antiqua" w:hAnsi="Book Antiqua"/>
          <w:sz w:val="24"/>
          <w:szCs w:val="24"/>
        </w:rPr>
        <w:t>conservadas en el Archivo General de Indias, el Archivo Histórico Nacional, el Archivo General de Simancas y el Archivo General de la Administración</w:t>
      </w:r>
      <w:r w:rsidR="003A7417" w:rsidRPr="00275591">
        <w:rPr>
          <w:rFonts w:ascii="Book Antiqua" w:hAnsi="Book Antiqua"/>
          <w:sz w:val="24"/>
          <w:szCs w:val="24"/>
        </w:rPr>
        <w:t>.</w:t>
      </w:r>
    </w:p>
    <w:p w14:paraId="141BCAA0" w14:textId="3ABF8A1B" w:rsidR="00D23A68" w:rsidRPr="00275591" w:rsidRDefault="005D22FE" w:rsidP="005D22FE">
      <w:p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     Al hacer uso de la palabra en representación del gobierno del Reino de España, el</w:t>
      </w:r>
      <w:r w:rsidRPr="00275591">
        <w:rPr>
          <w:rFonts w:ascii="Book Antiqua" w:hAnsi="Book Antiqua"/>
          <w:sz w:val="24"/>
          <w:szCs w:val="24"/>
        </w:rPr>
        <w:t xml:space="preserve"> director general de Bellas Artes,</w:t>
      </w:r>
      <w:r>
        <w:rPr>
          <w:rFonts w:ascii="Book Antiqua" w:hAnsi="Book Antiqua"/>
          <w:sz w:val="24"/>
          <w:szCs w:val="24"/>
        </w:rPr>
        <w:t xml:space="preserve"> Román Fernández-Baca Casares afirm</w:t>
      </w:r>
      <w:r w:rsidR="00123075">
        <w:rPr>
          <w:rFonts w:ascii="Book Antiqua" w:hAnsi="Book Antiqua"/>
          <w:sz w:val="24"/>
          <w:szCs w:val="24"/>
        </w:rPr>
        <w:t>ó</w:t>
      </w:r>
      <w:r>
        <w:rPr>
          <w:rFonts w:ascii="Book Antiqua" w:hAnsi="Book Antiqua"/>
          <w:sz w:val="24"/>
          <w:szCs w:val="24"/>
        </w:rPr>
        <w:t xml:space="preserve"> que se trata de</w:t>
      </w:r>
      <w:r w:rsidR="003A7417" w:rsidRPr="00275591">
        <w:rPr>
          <w:rFonts w:ascii="Book Antiqua" w:hAnsi="Book Antiqua"/>
          <w:sz w:val="24"/>
          <w:szCs w:val="24"/>
        </w:rPr>
        <w:t xml:space="preserve"> un paso importantísimo en el intercambio mutuo de documentación histórica, en el que no s</w:t>
      </w:r>
      <w:r w:rsidR="008A78CB" w:rsidRPr="00275591">
        <w:rPr>
          <w:rFonts w:ascii="Book Antiqua" w:hAnsi="Book Antiqua"/>
          <w:sz w:val="24"/>
          <w:szCs w:val="24"/>
        </w:rPr>
        <w:t>ó</w:t>
      </w:r>
      <w:r w:rsidR="003A7417" w:rsidRPr="00275591">
        <w:rPr>
          <w:rFonts w:ascii="Book Antiqua" w:hAnsi="Book Antiqua"/>
          <w:sz w:val="24"/>
          <w:szCs w:val="24"/>
        </w:rPr>
        <w:t xml:space="preserve">lo la República Dominicana enriquecerá su </w:t>
      </w:r>
      <w:proofErr w:type="gramStart"/>
      <w:r w:rsidR="003A7417" w:rsidRPr="00275591">
        <w:rPr>
          <w:rFonts w:ascii="Book Antiqua" w:hAnsi="Book Antiqua"/>
          <w:sz w:val="24"/>
          <w:szCs w:val="24"/>
        </w:rPr>
        <w:t>historia</w:t>
      </w:r>
      <w:proofErr w:type="gramEnd"/>
      <w:r w:rsidR="003A7417" w:rsidRPr="00275591">
        <w:rPr>
          <w:rFonts w:ascii="Book Antiqua" w:hAnsi="Book Antiqua"/>
          <w:sz w:val="24"/>
          <w:szCs w:val="24"/>
        </w:rPr>
        <w:t xml:space="preserve"> sino </w:t>
      </w:r>
      <w:r w:rsidRPr="00275591">
        <w:rPr>
          <w:rFonts w:ascii="Book Antiqua" w:hAnsi="Book Antiqua"/>
          <w:sz w:val="24"/>
          <w:szCs w:val="24"/>
        </w:rPr>
        <w:t>que España</w:t>
      </w:r>
      <w:r w:rsidR="003A7417" w:rsidRPr="00275591">
        <w:rPr>
          <w:rFonts w:ascii="Book Antiqua" w:hAnsi="Book Antiqua"/>
          <w:sz w:val="24"/>
          <w:szCs w:val="24"/>
        </w:rPr>
        <w:t xml:space="preserve"> podrá conocer mejor </w:t>
      </w:r>
      <w:r w:rsidR="004D266D" w:rsidRPr="00275591">
        <w:rPr>
          <w:rFonts w:ascii="Book Antiqua" w:hAnsi="Book Antiqua"/>
          <w:sz w:val="24"/>
          <w:szCs w:val="24"/>
        </w:rPr>
        <w:t>la evolución</w:t>
      </w:r>
      <w:r>
        <w:rPr>
          <w:rFonts w:ascii="Book Antiqua" w:hAnsi="Book Antiqua"/>
          <w:sz w:val="24"/>
          <w:szCs w:val="24"/>
        </w:rPr>
        <w:t xml:space="preserve"> de la vida colonial en Santo Domingo, así como</w:t>
      </w:r>
      <w:r w:rsidR="003A7417" w:rsidRPr="00275591">
        <w:rPr>
          <w:rFonts w:ascii="Book Antiqua" w:hAnsi="Book Antiqua"/>
          <w:sz w:val="24"/>
          <w:szCs w:val="24"/>
        </w:rPr>
        <w:t xml:space="preserve"> de la emigración y el exilio español en la isla.</w:t>
      </w:r>
    </w:p>
    <w:p w14:paraId="09392628" w14:textId="77777777" w:rsidR="005D22FE" w:rsidRDefault="00D23A68" w:rsidP="004D266D">
      <w:pPr>
        <w:jc w:val="both"/>
        <w:rPr>
          <w:rFonts w:ascii="Book Antiqua" w:hAnsi="Book Antiqua"/>
          <w:sz w:val="24"/>
          <w:szCs w:val="24"/>
        </w:rPr>
      </w:pPr>
      <w:r w:rsidRPr="00275591">
        <w:rPr>
          <w:rFonts w:ascii="Times New Roman" w:hAnsi="Times New Roman" w:cs="Times New Roman"/>
          <w:sz w:val="24"/>
          <w:szCs w:val="24"/>
        </w:rPr>
        <w:t>​</w:t>
      </w:r>
      <w:r w:rsidR="005D22FE">
        <w:rPr>
          <w:rFonts w:ascii="Times New Roman" w:hAnsi="Times New Roman" w:cs="Times New Roman"/>
          <w:sz w:val="24"/>
          <w:szCs w:val="24"/>
        </w:rPr>
        <w:t xml:space="preserve">     </w:t>
      </w:r>
      <w:r w:rsidR="00590185" w:rsidRPr="00275591">
        <w:rPr>
          <w:rFonts w:ascii="Book Antiqua" w:hAnsi="Book Antiqua"/>
          <w:sz w:val="24"/>
          <w:szCs w:val="24"/>
        </w:rPr>
        <w:t>Por su parte</w:t>
      </w:r>
      <w:r w:rsidR="00CF6FC4" w:rsidRPr="00275591">
        <w:rPr>
          <w:rFonts w:ascii="Book Antiqua" w:hAnsi="Book Antiqua"/>
          <w:sz w:val="24"/>
          <w:szCs w:val="24"/>
        </w:rPr>
        <w:t>,</w:t>
      </w:r>
      <w:r w:rsidR="00590185" w:rsidRPr="00275591">
        <w:rPr>
          <w:rFonts w:ascii="Book Antiqua" w:hAnsi="Book Antiqua"/>
          <w:sz w:val="24"/>
          <w:szCs w:val="24"/>
        </w:rPr>
        <w:t xml:space="preserve"> el embajador </w:t>
      </w:r>
      <w:r w:rsidR="005D22FE">
        <w:rPr>
          <w:rFonts w:ascii="Book Antiqua" w:hAnsi="Book Antiqua"/>
          <w:sz w:val="24"/>
          <w:szCs w:val="24"/>
        </w:rPr>
        <w:t>dominicano</w:t>
      </w:r>
      <w:r w:rsidR="00590185" w:rsidRPr="00275591">
        <w:rPr>
          <w:rFonts w:ascii="Book Antiqua" w:hAnsi="Book Antiqua"/>
          <w:sz w:val="24"/>
          <w:szCs w:val="24"/>
        </w:rPr>
        <w:t xml:space="preserve"> </w:t>
      </w:r>
      <w:r w:rsidR="005D22FE">
        <w:rPr>
          <w:rFonts w:ascii="Book Antiqua" w:hAnsi="Book Antiqua"/>
          <w:sz w:val="24"/>
          <w:szCs w:val="24"/>
        </w:rPr>
        <w:t xml:space="preserve">ante el Reino de España, Olivo Rodríguez Huertas </w:t>
      </w:r>
      <w:r w:rsidR="00590185" w:rsidRPr="00275591">
        <w:rPr>
          <w:rFonts w:ascii="Book Antiqua" w:hAnsi="Book Antiqua"/>
          <w:sz w:val="24"/>
          <w:szCs w:val="24"/>
        </w:rPr>
        <w:t xml:space="preserve">agradeció </w:t>
      </w:r>
      <w:r w:rsidR="005D22FE">
        <w:rPr>
          <w:rFonts w:ascii="Book Antiqua" w:hAnsi="Book Antiqua"/>
          <w:sz w:val="24"/>
          <w:szCs w:val="24"/>
        </w:rPr>
        <w:t xml:space="preserve">al gobierno español por permitir que la Republica Dominicana sea el primer país de América Latina que tendrá acceso a toda la </w:t>
      </w:r>
      <w:r w:rsidR="005D22FE">
        <w:rPr>
          <w:rFonts w:ascii="Book Antiqua" w:hAnsi="Book Antiqua"/>
          <w:sz w:val="24"/>
          <w:szCs w:val="24"/>
        </w:rPr>
        <w:lastRenderedPageBreak/>
        <w:t xml:space="preserve">documentación histórica que reposa en sus archivos estatales que comprende desde </w:t>
      </w:r>
      <w:r w:rsidR="00F97E51">
        <w:rPr>
          <w:rFonts w:ascii="Book Antiqua" w:hAnsi="Book Antiqua"/>
          <w:sz w:val="24"/>
          <w:szCs w:val="24"/>
        </w:rPr>
        <w:t>finales d</w:t>
      </w:r>
      <w:r w:rsidR="005D22FE">
        <w:rPr>
          <w:rFonts w:ascii="Book Antiqua" w:hAnsi="Book Antiqua"/>
          <w:sz w:val="24"/>
          <w:szCs w:val="24"/>
        </w:rPr>
        <w:t>el s</w:t>
      </w:r>
      <w:r w:rsidR="00F97E51">
        <w:rPr>
          <w:rFonts w:ascii="Book Antiqua" w:hAnsi="Book Antiqua"/>
          <w:sz w:val="24"/>
          <w:szCs w:val="24"/>
        </w:rPr>
        <w:t>iglo XV</w:t>
      </w:r>
      <w:r w:rsidR="005D22FE">
        <w:rPr>
          <w:rFonts w:ascii="Book Antiqua" w:hAnsi="Book Antiqua"/>
          <w:sz w:val="24"/>
          <w:szCs w:val="24"/>
        </w:rPr>
        <w:t xml:space="preserve"> hasta bien entrado el siglo XIX.  </w:t>
      </w:r>
    </w:p>
    <w:p w14:paraId="707991B0" w14:textId="77777777" w:rsidR="005D7F41" w:rsidRDefault="005D22FE" w:rsidP="004D266D">
      <w:p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     Rodríguez Huertas agradeció </w:t>
      </w:r>
      <w:r w:rsidR="00F97E51">
        <w:rPr>
          <w:rFonts w:ascii="Book Antiqua" w:hAnsi="Book Antiqua"/>
          <w:sz w:val="24"/>
          <w:szCs w:val="24"/>
        </w:rPr>
        <w:t xml:space="preserve">al </w:t>
      </w:r>
      <w:r w:rsidR="00F97E51" w:rsidRPr="005D7F41">
        <w:rPr>
          <w:rFonts w:ascii="Book Antiqua" w:hAnsi="Book Antiqua"/>
          <w:b/>
          <w:sz w:val="24"/>
          <w:szCs w:val="24"/>
        </w:rPr>
        <w:t>Banco Popular Dominicano</w:t>
      </w:r>
      <w:r w:rsidR="00F97E51">
        <w:rPr>
          <w:rFonts w:ascii="Book Antiqua" w:hAnsi="Book Antiqua"/>
          <w:sz w:val="24"/>
          <w:szCs w:val="24"/>
        </w:rPr>
        <w:t xml:space="preserve">, en la persona de su presidente </w:t>
      </w:r>
      <w:r w:rsidR="00F97E51" w:rsidRPr="005D7F41">
        <w:rPr>
          <w:rFonts w:ascii="Book Antiqua" w:hAnsi="Book Antiqua"/>
          <w:b/>
          <w:sz w:val="24"/>
          <w:szCs w:val="24"/>
        </w:rPr>
        <w:t xml:space="preserve">Don Manuel </w:t>
      </w:r>
      <w:r w:rsidR="00083CE5">
        <w:rPr>
          <w:rFonts w:ascii="Book Antiqua" w:hAnsi="Book Antiqua"/>
          <w:b/>
          <w:sz w:val="24"/>
          <w:szCs w:val="24"/>
        </w:rPr>
        <w:t xml:space="preserve">A. </w:t>
      </w:r>
      <w:r w:rsidR="00F97E51" w:rsidRPr="005D7F41">
        <w:rPr>
          <w:rFonts w:ascii="Book Antiqua" w:hAnsi="Book Antiqua"/>
          <w:b/>
          <w:sz w:val="24"/>
          <w:szCs w:val="24"/>
        </w:rPr>
        <w:t>Grullón</w:t>
      </w:r>
      <w:r w:rsidR="00F97E51">
        <w:rPr>
          <w:rFonts w:ascii="Book Antiqua" w:hAnsi="Book Antiqua"/>
          <w:sz w:val="24"/>
          <w:szCs w:val="24"/>
        </w:rPr>
        <w:t>, por el respaldo económico que hará posible la digitalización de esa valiosa documentación histórica</w:t>
      </w:r>
      <w:r w:rsidR="0024384D">
        <w:rPr>
          <w:rFonts w:ascii="Book Antiqua" w:hAnsi="Book Antiqua"/>
          <w:sz w:val="24"/>
          <w:szCs w:val="24"/>
        </w:rPr>
        <w:t>, así como</w:t>
      </w:r>
      <w:r>
        <w:rPr>
          <w:rFonts w:ascii="Book Antiqua" w:hAnsi="Book Antiqua"/>
          <w:sz w:val="24"/>
          <w:szCs w:val="24"/>
        </w:rPr>
        <w:t xml:space="preserve"> al director general del Archivo General de la Nación de la Republica Dominicana</w:t>
      </w:r>
      <w:r w:rsidR="0024384D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  <w:sz w:val="24"/>
          <w:szCs w:val="24"/>
        </w:rPr>
        <w:t xml:space="preserve"> Don Roberto </w:t>
      </w:r>
      <w:proofErr w:type="spellStart"/>
      <w:r>
        <w:rPr>
          <w:rFonts w:ascii="Book Antiqua" w:hAnsi="Book Antiqua"/>
          <w:sz w:val="24"/>
          <w:szCs w:val="24"/>
        </w:rPr>
        <w:t>Cass</w:t>
      </w:r>
      <w:r w:rsidR="00BA3C21">
        <w:rPr>
          <w:rFonts w:ascii="Book Antiqua" w:hAnsi="Book Antiqua"/>
          <w:sz w:val="24"/>
          <w:szCs w:val="24"/>
        </w:rPr>
        <w:t>á</w:t>
      </w:r>
      <w:proofErr w:type="spellEnd"/>
      <w:r w:rsidR="0024384D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  <w:sz w:val="24"/>
          <w:szCs w:val="24"/>
        </w:rPr>
        <w:t xml:space="preserve"> por todo su </w:t>
      </w:r>
      <w:r w:rsidR="0024384D">
        <w:rPr>
          <w:rFonts w:ascii="Book Antiqua" w:hAnsi="Book Antiqua"/>
          <w:sz w:val="24"/>
          <w:szCs w:val="24"/>
        </w:rPr>
        <w:t>empeño</w:t>
      </w:r>
      <w:r>
        <w:rPr>
          <w:rFonts w:ascii="Book Antiqua" w:hAnsi="Book Antiqua"/>
          <w:sz w:val="24"/>
          <w:szCs w:val="24"/>
        </w:rPr>
        <w:t xml:space="preserve"> para viabilizar este histórico acuerdo entre el Reino de </w:t>
      </w:r>
      <w:r w:rsidR="005D7F41">
        <w:rPr>
          <w:rFonts w:ascii="Book Antiqua" w:hAnsi="Book Antiqua"/>
          <w:sz w:val="24"/>
          <w:szCs w:val="24"/>
        </w:rPr>
        <w:t>España</w:t>
      </w:r>
      <w:r>
        <w:rPr>
          <w:rFonts w:ascii="Book Antiqua" w:hAnsi="Book Antiqua"/>
          <w:sz w:val="24"/>
          <w:szCs w:val="24"/>
        </w:rPr>
        <w:t xml:space="preserve"> y la Republica Dominicana</w:t>
      </w:r>
      <w:r w:rsidR="0024384D">
        <w:rPr>
          <w:rFonts w:ascii="Book Antiqua" w:hAnsi="Book Antiqua"/>
          <w:sz w:val="24"/>
          <w:szCs w:val="24"/>
        </w:rPr>
        <w:t>.</w:t>
      </w:r>
      <w:r w:rsidR="005D7F41">
        <w:rPr>
          <w:rFonts w:ascii="Book Antiqua" w:hAnsi="Book Antiqua"/>
          <w:sz w:val="24"/>
          <w:szCs w:val="24"/>
        </w:rPr>
        <w:t xml:space="preserve"> </w:t>
      </w:r>
    </w:p>
    <w:p w14:paraId="02D6FFE2" w14:textId="3F4A7402" w:rsidR="00F97E51" w:rsidRDefault="005D7F41" w:rsidP="004D266D">
      <w:p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     </w:t>
      </w:r>
      <w:r w:rsidRPr="00275591">
        <w:rPr>
          <w:rFonts w:ascii="Book Antiqua" w:hAnsi="Book Antiqua"/>
          <w:sz w:val="24"/>
          <w:szCs w:val="24"/>
        </w:rPr>
        <w:t xml:space="preserve">El director general del Archivo General de la Nación de la República Dominicana, Roberto </w:t>
      </w:r>
      <w:proofErr w:type="spellStart"/>
      <w:r w:rsidRPr="00275591">
        <w:rPr>
          <w:rFonts w:ascii="Book Antiqua" w:hAnsi="Book Antiqua"/>
          <w:sz w:val="24"/>
          <w:szCs w:val="24"/>
        </w:rPr>
        <w:t>Cassá</w:t>
      </w:r>
      <w:proofErr w:type="spellEnd"/>
      <w:r w:rsidRPr="00275591">
        <w:rPr>
          <w:rFonts w:ascii="Book Antiqua" w:hAnsi="Book Antiqua"/>
          <w:sz w:val="24"/>
          <w:szCs w:val="24"/>
        </w:rPr>
        <w:t xml:space="preserve">, </w:t>
      </w:r>
      <w:r>
        <w:rPr>
          <w:rFonts w:ascii="Book Antiqua" w:hAnsi="Book Antiqua"/>
          <w:sz w:val="24"/>
          <w:szCs w:val="24"/>
        </w:rPr>
        <w:t>expres</w:t>
      </w:r>
      <w:r w:rsidR="00123075">
        <w:rPr>
          <w:rFonts w:ascii="Book Antiqua" w:hAnsi="Book Antiqua"/>
          <w:sz w:val="24"/>
          <w:szCs w:val="24"/>
        </w:rPr>
        <w:t>ó</w:t>
      </w:r>
      <w:r w:rsidRPr="00275591">
        <w:rPr>
          <w:rFonts w:ascii="Book Antiqua" w:hAnsi="Book Antiqua"/>
          <w:sz w:val="24"/>
          <w:szCs w:val="24"/>
        </w:rPr>
        <w:t xml:space="preserve"> que </w:t>
      </w:r>
      <w:r>
        <w:rPr>
          <w:rFonts w:ascii="Book Antiqua" w:hAnsi="Book Antiqua"/>
          <w:sz w:val="24"/>
          <w:szCs w:val="24"/>
        </w:rPr>
        <w:t>los beneficios que se derivar</w:t>
      </w:r>
      <w:r w:rsidR="00123075">
        <w:rPr>
          <w:rFonts w:ascii="Book Antiqua" w:hAnsi="Book Antiqua"/>
          <w:sz w:val="24"/>
          <w:szCs w:val="24"/>
        </w:rPr>
        <w:t>á</w:t>
      </w:r>
      <w:r>
        <w:rPr>
          <w:rFonts w:ascii="Book Antiqua" w:hAnsi="Book Antiqua"/>
          <w:sz w:val="24"/>
          <w:szCs w:val="24"/>
        </w:rPr>
        <w:t>n para el conocimiento de la historia dominicana, tras la puesta en ejecución del Memorándum de Entendimiento</w:t>
      </w:r>
      <w:r w:rsidR="00123075">
        <w:rPr>
          <w:rFonts w:ascii="Book Antiqua" w:hAnsi="Book Antiqua"/>
          <w:sz w:val="24"/>
          <w:szCs w:val="24"/>
        </w:rPr>
        <w:t>,</w:t>
      </w:r>
      <w:r>
        <w:rPr>
          <w:rFonts w:ascii="Book Antiqua" w:hAnsi="Book Antiqua"/>
          <w:sz w:val="24"/>
          <w:szCs w:val="24"/>
        </w:rPr>
        <w:t xml:space="preserve"> </w:t>
      </w:r>
      <w:r w:rsidRPr="00275591">
        <w:rPr>
          <w:rFonts w:ascii="Book Antiqua" w:hAnsi="Book Antiqua"/>
          <w:sz w:val="24"/>
          <w:szCs w:val="24"/>
        </w:rPr>
        <w:t>son incalculables</w:t>
      </w:r>
      <w:r w:rsidR="00743D95">
        <w:rPr>
          <w:rFonts w:ascii="Book Antiqua" w:hAnsi="Book Antiqua"/>
          <w:sz w:val="24"/>
          <w:szCs w:val="24"/>
        </w:rPr>
        <w:t>,</w:t>
      </w:r>
      <w:r w:rsidRPr="00275591">
        <w:rPr>
          <w:rFonts w:ascii="Book Antiqua" w:hAnsi="Book Antiqua"/>
          <w:sz w:val="24"/>
          <w:szCs w:val="24"/>
        </w:rPr>
        <w:t xml:space="preserve"> </w:t>
      </w:r>
      <w:r w:rsidR="00743D95">
        <w:rPr>
          <w:rFonts w:ascii="Book Antiqua" w:hAnsi="Book Antiqua"/>
          <w:sz w:val="24"/>
          <w:szCs w:val="24"/>
        </w:rPr>
        <w:t xml:space="preserve">al </w:t>
      </w:r>
      <w:r w:rsidRPr="00275591">
        <w:rPr>
          <w:rFonts w:ascii="Book Antiqua" w:hAnsi="Book Antiqua"/>
          <w:sz w:val="24"/>
          <w:szCs w:val="24"/>
        </w:rPr>
        <w:t xml:space="preserve">facilitar el rastreo de los </w:t>
      </w:r>
      <w:r w:rsidR="00361581" w:rsidRPr="00275591">
        <w:rPr>
          <w:rFonts w:ascii="Book Antiqua" w:hAnsi="Book Antiqua"/>
          <w:sz w:val="24"/>
          <w:szCs w:val="24"/>
        </w:rPr>
        <w:t>oríg</w:t>
      </w:r>
      <w:r w:rsidR="00361581">
        <w:rPr>
          <w:rFonts w:ascii="Book Antiqua" w:hAnsi="Book Antiqua"/>
          <w:sz w:val="24"/>
          <w:szCs w:val="24"/>
        </w:rPr>
        <w:t>e</w:t>
      </w:r>
      <w:r w:rsidR="00361581" w:rsidRPr="00275591">
        <w:rPr>
          <w:rFonts w:ascii="Book Antiqua" w:hAnsi="Book Antiqua"/>
          <w:sz w:val="24"/>
          <w:szCs w:val="24"/>
        </w:rPr>
        <w:t>nes</w:t>
      </w:r>
      <w:r w:rsidRPr="00275591">
        <w:rPr>
          <w:rFonts w:ascii="Book Antiqua" w:hAnsi="Book Antiqua"/>
          <w:sz w:val="24"/>
          <w:szCs w:val="24"/>
        </w:rPr>
        <w:t xml:space="preserve"> y procesos formativos del pueblo dominicano, hasta convertirse en una valiosa herramienta digital y de fácil acceso para la actual y futuras generaciones de estudiantes e historiadores</w:t>
      </w:r>
      <w:r>
        <w:rPr>
          <w:rFonts w:ascii="Book Antiqua" w:hAnsi="Book Antiqua"/>
          <w:sz w:val="24"/>
          <w:szCs w:val="24"/>
        </w:rPr>
        <w:t>,</w:t>
      </w:r>
      <w:r w:rsidR="00123075">
        <w:rPr>
          <w:rFonts w:ascii="Book Antiqua" w:hAnsi="Book Antiqua"/>
          <w:sz w:val="24"/>
          <w:szCs w:val="24"/>
        </w:rPr>
        <w:t xml:space="preserve"> </w:t>
      </w:r>
      <w:r w:rsidR="00302FBF">
        <w:rPr>
          <w:rFonts w:ascii="Book Antiqua" w:hAnsi="Book Antiqua"/>
          <w:sz w:val="24"/>
          <w:szCs w:val="24"/>
        </w:rPr>
        <w:t>que</w:t>
      </w:r>
      <w:bookmarkStart w:id="0" w:name="_GoBack"/>
      <w:bookmarkEnd w:id="0"/>
      <w:r>
        <w:rPr>
          <w:rFonts w:ascii="Book Antiqua" w:hAnsi="Book Antiqua"/>
          <w:sz w:val="24"/>
          <w:szCs w:val="24"/>
        </w:rPr>
        <w:t xml:space="preserve"> </w:t>
      </w:r>
      <w:r w:rsidRPr="00275591">
        <w:rPr>
          <w:rFonts w:ascii="Book Antiqua" w:hAnsi="Book Antiqua"/>
          <w:sz w:val="24"/>
          <w:szCs w:val="24"/>
        </w:rPr>
        <w:t>permitirá esclarecer y reconstruir tres siglos de nuestra historia.</w:t>
      </w:r>
      <w:r w:rsidR="006C184A">
        <w:rPr>
          <w:rFonts w:ascii="Book Antiqua" w:hAnsi="Book Antiqua"/>
          <w:sz w:val="24"/>
          <w:szCs w:val="24"/>
        </w:rPr>
        <w:t xml:space="preserve"> </w:t>
      </w:r>
    </w:p>
    <w:p w14:paraId="0D2326CB" w14:textId="227A4A00" w:rsidR="005D7F41" w:rsidRDefault="00F97E51" w:rsidP="004D266D">
      <w:p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     </w:t>
      </w:r>
      <w:r w:rsidR="006C184A">
        <w:rPr>
          <w:rFonts w:ascii="Book Antiqua" w:hAnsi="Book Antiqua"/>
          <w:sz w:val="24"/>
          <w:szCs w:val="24"/>
        </w:rPr>
        <w:t>“</w:t>
      </w:r>
      <w:r>
        <w:rPr>
          <w:rFonts w:ascii="Book Antiqua" w:hAnsi="Book Antiqua"/>
          <w:sz w:val="24"/>
          <w:szCs w:val="24"/>
        </w:rPr>
        <w:t>S</w:t>
      </w:r>
      <w:r w:rsidR="006C184A" w:rsidRPr="00275591">
        <w:rPr>
          <w:rFonts w:ascii="Book Antiqua" w:hAnsi="Book Antiqua"/>
          <w:sz w:val="24"/>
          <w:szCs w:val="24"/>
        </w:rPr>
        <w:t>alvo pequeños fragmentos copiados por algunos investigadores, el Archivo General de la Nación no posee referencia alguna sobre este vasto per</w:t>
      </w:r>
      <w:r w:rsidR="00123075">
        <w:rPr>
          <w:rFonts w:ascii="Book Antiqua" w:hAnsi="Book Antiqua"/>
          <w:sz w:val="24"/>
          <w:szCs w:val="24"/>
        </w:rPr>
        <w:t>í</w:t>
      </w:r>
      <w:r w:rsidR="006C184A" w:rsidRPr="00275591">
        <w:rPr>
          <w:rFonts w:ascii="Book Antiqua" w:hAnsi="Book Antiqua"/>
          <w:sz w:val="24"/>
          <w:szCs w:val="24"/>
        </w:rPr>
        <w:t xml:space="preserve">odo de tiempo que </w:t>
      </w:r>
      <w:r w:rsidRPr="00275591">
        <w:rPr>
          <w:rFonts w:ascii="Book Antiqua" w:hAnsi="Book Antiqua"/>
          <w:sz w:val="24"/>
          <w:szCs w:val="24"/>
        </w:rPr>
        <w:t>abarca desde finales</w:t>
      </w:r>
      <w:r w:rsidR="006C184A" w:rsidRPr="00275591">
        <w:rPr>
          <w:rFonts w:ascii="Book Antiqua" w:hAnsi="Book Antiqua"/>
          <w:sz w:val="24"/>
          <w:szCs w:val="24"/>
        </w:rPr>
        <w:t xml:space="preserve"> del siglo XV, cuando se descubrió y colonizó La Española, hasta el siglo XIX, cuando iniciaron las relaciones bilaterales entre ambos países soberanos</w:t>
      </w:r>
      <w:r w:rsidR="006C184A">
        <w:rPr>
          <w:rFonts w:ascii="Book Antiqua" w:hAnsi="Book Antiqua"/>
          <w:sz w:val="24"/>
          <w:szCs w:val="24"/>
        </w:rPr>
        <w:t>”, expres</w:t>
      </w:r>
      <w:r w:rsidR="00BA3C21">
        <w:rPr>
          <w:rFonts w:ascii="Book Antiqua" w:hAnsi="Book Antiqua"/>
          <w:sz w:val="24"/>
          <w:szCs w:val="24"/>
        </w:rPr>
        <w:t>ó</w:t>
      </w:r>
      <w:r w:rsidR="006C184A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6C184A">
        <w:rPr>
          <w:rFonts w:ascii="Book Antiqua" w:hAnsi="Book Antiqua"/>
          <w:sz w:val="24"/>
          <w:szCs w:val="24"/>
        </w:rPr>
        <w:t>Cass</w:t>
      </w:r>
      <w:r w:rsidR="00BA3C21">
        <w:rPr>
          <w:rFonts w:ascii="Book Antiqua" w:hAnsi="Book Antiqua"/>
          <w:sz w:val="24"/>
          <w:szCs w:val="24"/>
        </w:rPr>
        <w:t>á</w:t>
      </w:r>
      <w:proofErr w:type="spellEnd"/>
      <w:r w:rsidR="006C184A">
        <w:rPr>
          <w:rFonts w:ascii="Book Antiqua" w:hAnsi="Book Antiqua"/>
          <w:sz w:val="24"/>
          <w:szCs w:val="24"/>
        </w:rPr>
        <w:t xml:space="preserve">. </w:t>
      </w:r>
    </w:p>
    <w:p w14:paraId="1893FB3D" w14:textId="4875B89E" w:rsidR="005D7F41" w:rsidRDefault="006C184A" w:rsidP="004D266D">
      <w:p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    </w:t>
      </w:r>
      <w:r w:rsidR="005D7F41">
        <w:rPr>
          <w:rFonts w:ascii="Book Antiqua" w:hAnsi="Book Antiqua"/>
          <w:sz w:val="24"/>
          <w:szCs w:val="24"/>
        </w:rPr>
        <w:t xml:space="preserve">     Al intervenir en la parte final del acto, </w:t>
      </w:r>
      <w:r w:rsidR="005D7F41" w:rsidRPr="00F97E51">
        <w:rPr>
          <w:rFonts w:ascii="Book Antiqua" w:hAnsi="Book Antiqua"/>
          <w:b/>
          <w:sz w:val="24"/>
          <w:szCs w:val="24"/>
        </w:rPr>
        <w:t>e</w:t>
      </w:r>
      <w:r w:rsidR="007829C4" w:rsidRPr="00F97E51">
        <w:rPr>
          <w:rFonts w:ascii="Book Antiqua" w:hAnsi="Book Antiqua"/>
          <w:b/>
          <w:sz w:val="24"/>
          <w:szCs w:val="24"/>
        </w:rPr>
        <w:t>l</w:t>
      </w:r>
      <w:r w:rsidR="00122EDF" w:rsidRPr="00F97E51">
        <w:rPr>
          <w:rFonts w:ascii="Book Antiqua" w:hAnsi="Book Antiqua"/>
          <w:b/>
          <w:sz w:val="24"/>
          <w:szCs w:val="24"/>
        </w:rPr>
        <w:t xml:space="preserve"> vicepresidente ejecutivo de Relaciones Públicas y Comunicaciones del Banco Popular Dominicano, José Mármo</w:t>
      </w:r>
      <w:r w:rsidR="00122EDF" w:rsidRPr="00275591">
        <w:rPr>
          <w:rFonts w:ascii="Book Antiqua" w:hAnsi="Book Antiqua"/>
          <w:sz w:val="24"/>
          <w:szCs w:val="24"/>
        </w:rPr>
        <w:t>l</w:t>
      </w:r>
      <w:r w:rsidR="007829C4" w:rsidRPr="00275591">
        <w:rPr>
          <w:rFonts w:ascii="Book Antiqua" w:hAnsi="Book Antiqua"/>
          <w:sz w:val="24"/>
          <w:szCs w:val="24"/>
        </w:rPr>
        <w:t xml:space="preserve">, </w:t>
      </w:r>
      <w:r w:rsidR="005D7F41">
        <w:rPr>
          <w:rFonts w:ascii="Book Antiqua" w:hAnsi="Book Antiqua"/>
          <w:sz w:val="24"/>
          <w:szCs w:val="24"/>
        </w:rPr>
        <w:t>expresó</w:t>
      </w:r>
      <w:r w:rsidR="007829C4" w:rsidRPr="00275591">
        <w:rPr>
          <w:rFonts w:ascii="Book Antiqua" w:hAnsi="Book Antiqua"/>
          <w:sz w:val="24"/>
          <w:szCs w:val="24"/>
        </w:rPr>
        <w:t xml:space="preserve"> que el apoyo del Banco Popular a este importante proyecto es testimonio del firme compromiso de esa institución</w:t>
      </w:r>
      <w:r>
        <w:rPr>
          <w:rFonts w:ascii="Book Antiqua" w:hAnsi="Book Antiqua"/>
          <w:sz w:val="24"/>
          <w:szCs w:val="24"/>
        </w:rPr>
        <w:t>, desde el momento mismo de su constitución,</w:t>
      </w:r>
      <w:r w:rsidR="007829C4" w:rsidRPr="00275591">
        <w:rPr>
          <w:rFonts w:ascii="Book Antiqua" w:hAnsi="Book Antiqua"/>
          <w:sz w:val="24"/>
          <w:szCs w:val="24"/>
        </w:rPr>
        <w:t xml:space="preserve"> con el desarrollo </w:t>
      </w:r>
      <w:r>
        <w:rPr>
          <w:rFonts w:ascii="Book Antiqua" w:hAnsi="Book Antiqua"/>
          <w:sz w:val="24"/>
          <w:szCs w:val="24"/>
        </w:rPr>
        <w:t xml:space="preserve">social, económico y </w:t>
      </w:r>
      <w:r w:rsidR="007829C4" w:rsidRPr="00275591">
        <w:rPr>
          <w:rFonts w:ascii="Book Antiqua" w:hAnsi="Book Antiqua"/>
          <w:sz w:val="24"/>
          <w:szCs w:val="24"/>
        </w:rPr>
        <w:t xml:space="preserve">cultural </w:t>
      </w:r>
      <w:r>
        <w:rPr>
          <w:rFonts w:ascii="Book Antiqua" w:hAnsi="Book Antiqua"/>
          <w:sz w:val="24"/>
          <w:szCs w:val="24"/>
        </w:rPr>
        <w:t xml:space="preserve">del pueblo </w:t>
      </w:r>
      <w:r w:rsidR="007829C4" w:rsidRPr="00275591">
        <w:rPr>
          <w:rFonts w:ascii="Book Antiqua" w:hAnsi="Book Antiqua"/>
          <w:sz w:val="24"/>
          <w:szCs w:val="24"/>
        </w:rPr>
        <w:t>dominicano</w:t>
      </w:r>
      <w:r w:rsidR="005D7F41">
        <w:rPr>
          <w:rFonts w:ascii="Book Antiqua" w:hAnsi="Book Antiqua"/>
          <w:sz w:val="24"/>
          <w:szCs w:val="24"/>
        </w:rPr>
        <w:t xml:space="preserve">, </w:t>
      </w:r>
      <w:r>
        <w:rPr>
          <w:rFonts w:ascii="Book Antiqua" w:hAnsi="Book Antiqua"/>
          <w:sz w:val="24"/>
          <w:szCs w:val="24"/>
        </w:rPr>
        <w:t>así</w:t>
      </w:r>
      <w:r w:rsidR="0019373F">
        <w:rPr>
          <w:rFonts w:ascii="Book Antiqua" w:hAnsi="Book Antiqua"/>
          <w:sz w:val="24"/>
          <w:szCs w:val="24"/>
        </w:rPr>
        <w:t xml:space="preserve"> como</w:t>
      </w:r>
      <w:r w:rsidR="005D7F41">
        <w:rPr>
          <w:rFonts w:ascii="Book Antiqua" w:hAnsi="Book Antiqua"/>
          <w:sz w:val="24"/>
          <w:szCs w:val="24"/>
        </w:rPr>
        <w:t xml:space="preserve"> un reconocimiento a la extraordinaria labor de rescate y organización del Archivo General de la Naci</w:t>
      </w:r>
      <w:r w:rsidR="00E91064">
        <w:rPr>
          <w:rFonts w:ascii="Book Antiqua" w:hAnsi="Book Antiqua"/>
          <w:sz w:val="24"/>
          <w:szCs w:val="24"/>
        </w:rPr>
        <w:t>ó</w:t>
      </w:r>
      <w:r w:rsidR="005D7F41">
        <w:rPr>
          <w:rFonts w:ascii="Book Antiqua" w:hAnsi="Book Antiqua"/>
          <w:sz w:val="24"/>
          <w:szCs w:val="24"/>
        </w:rPr>
        <w:t>n que ha llevado a cabo su director gene</w:t>
      </w:r>
      <w:r w:rsidR="00BA3C21">
        <w:rPr>
          <w:rFonts w:ascii="Book Antiqua" w:hAnsi="Book Antiqua"/>
          <w:sz w:val="24"/>
          <w:szCs w:val="24"/>
        </w:rPr>
        <w:t xml:space="preserve">ral, el historiador Roberto </w:t>
      </w:r>
      <w:proofErr w:type="spellStart"/>
      <w:r w:rsidR="00BA3C21">
        <w:rPr>
          <w:rFonts w:ascii="Book Antiqua" w:hAnsi="Book Antiqua"/>
          <w:sz w:val="24"/>
          <w:szCs w:val="24"/>
        </w:rPr>
        <w:t>Cassá</w:t>
      </w:r>
      <w:proofErr w:type="spellEnd"/>
      <w:r w:rsidR="007829C4" w:rsidRPr="00275591">
        <w:rPr>
          <w:rFonts w:ascii="Book Antiqua" w:hAnsi="Book Antiqua"/>
          <w:sz w:val="24"/>
          <w:szCs w:val="24"/>
        </w:rPr>
        <w:t xml:space="preserve">. </w:t>
      </w:r>
    </w:p>
    <w:p w14:paraId="001A1431" w14:textId="77777777" w:rsidR="005E76E0" w:rsidRPr="00275591" w:rsidRDefault="006C184A" w:rsidP="004D266D">
      <w:p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     </w:t>
      </w:r>
    </w:p>
    <w:p w14:paraId="03855982" w14:textId="77777777" w:rsidR="005E76E0" w:rsidRPr="00275591" w:rsidRDefault="005E76E0" w:rsidP="005E76E0">
      <w:pPr>
        <w:rPr>
          <w:rFonts w:ascii="Book Antiqua" w:hAnsi="Book Antiqua"/>
          <w:sz w:val="24"/>
          <w:szCs w:val="24"/>
        </w:rPr>
      </w:pPr>
    </w:p>
    <w:p w14:paraId="2DC786D1" w14:textId="77777777" w:rsidR="005E76E0" w:rsidRPr="00275591" w:rsidRDefault="005E76E0" w:rsidP="005E76E0">
      <w:pPr>
        <w:rPr>
          <w:rFonts w:ascii="Book Antiqua" w:hAnsi="Book Antiqua"/>
          <w:sz w:val="24"/>
          <w:szCs w:val="24"/>
        </w:rPr>
      </w:pPr>
    </w:p>
    <w:p w14:paraId="5A8BBB11" w14:textId="77777777" w:rsidR="008A78CB" w:rsidRPr="00275591" w:rsidRDefault="005E76E0" w:rsidP="008A78CB">
      <w:pPr>
        <w:rPr>
          <w:rFonts w:ascii="Book Antiqua" w:hAnsi="Book Antiqua"/>
          <w:sz w:val="24"/>
          <w:szCs w:val="24"/>
        </w:rPr>
      </w:pPr>
      <w:r w:rsidRPr="00275591">
        <w:rPr>
          <w:rFonts w:ascii="Book Antiqua" w:hAnsi="Book Antiqua"/>
          <w:sz w:val="24"/>
          <w:szCs w:val="24"/>
        </w:rPr>
        <w:t xml:space="preserve">  </w:t>
      </w:r>
    </w:p>
    <w:p w14:paraId="3D9460DB" w14:textId="77777777" w:rsidR="005E76E0" w:rsidRPr="00275591" w:rsidRDefault="005E76E0" w:rsidP="005E76E0">
      <w:pPr>
        <w:rPr>
          <w:rFonts w:ascii="Book Antiqua" w:hAnsi="Book Antiqua"/>
          <w:sz w:val="24"/>
          <w:szCs w:val="24"/>
        </w:rPr>
      </w:pPr>
    </w:p>
    <w:sectPr w:rsidR="005E76E0" w:rsidRPr="00275591" w:rsidSect="00BA3C21">
      <w:headerReference w:type="default" r:id="rId7"/>
      <w:footerReference w:type="default" r:id="rId8"/>
      <w:pgSz w:w="11906" w:h="16838"/>
      <w:pgMar w:top="1411" w:right="1699" w:bottom="1411" w:left="1699" w:header="0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E64357" w14:textId="77777777" w:rsidR="00DE34C4" w:rsidRDefault="00DE34C4" w:rsidP="00BA3C21">
      <w:pPr>
        <w:spacing w:after="0" w:line="240" w:lineRule="auto"/>
      </w:pPr>
      <w:r>
        <w:separator/>
      </w:r>
    </w:p>
  </w:endnote>
  <w:endnote w:type="continuationSeparator" w:id="0">
    <w:p w14:paraId="034FE180" w14:textId="77777777" w:rsidR="00DE34C4" w:rsidRDefault="00DE34C4" w:rsidP="00BA3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B09172" w14:textId="77777777" w:rsidR="00BA3C21" w:rsidRPr="00BA3C21" w:rsidRDefault="00BA3C21" w:rsidP="00BA3C21">
    <w:pPr>
      <w:pStyle w:val="Piedepgina"/>
      <w:ind w:hanging="1701"/>
    </w:pPr>
    <w:r>
      <w:rPr>
        <w:rFonts w:ascii="Book Antiqua" w:hAnsi="Book Antiqua"/>
        <w:b/>
        <w:noProof/>
        <w:sz w:val="24"/>
        <w:szCs w:val="24"/>
        <w:lang w:val="en-US"/>
      </w:rPr>
      <w:drawing>
        <wp:anchor distT="0" distB="0" distL="114300" distR="114300" simplePos="0" relativeHeight="251658240" behindDoc="1" locked="0" layoutInCell="1" allowOverlap="1" wp14:anchorId="78041736" wp14:editId="4FFB6A80">
          <wp:simplePos x="0" y="0"/>
          <wp:positionH relativeFrom="column">
            <wp:posOffset>-1143000</wp:posOffset>
          </wp:positionH>
          <wp:positionV relativeFrom="paragraph">
            <wp:posOffset>-33020</wp:posOffset>
          </wp:positionV>
          <wp:extent cx="3076732" cy="699356"/>
          <wp:effectExtent l="0" t="0" r="0" b="1206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6732" cy="6993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51C423" w14:textId="77777777" w:rsidR="00DE34C4" w:rsidRDefault="00DE34C4" w:rsidP="00BA3C21">
      <w:pPr>
        <w:spacing w:after="0" w:line="240" w:lineRule="auto"/>
      </w:pPr>
      <w:r>
        <w:separator/>
      </w:r>
    </w:p>
  </w:footnote>
  <w:footnote w:type="continuationSeparator" w:id="0">
    <w:p w14:paraId="6E8CC2E5" w14:textId="77777777" w:rsidR="00DE34C4" w:rsidRDefault="00DE34C4" w:rsidP="00BA3C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338A4A" w14:textId="77777777" w:rsidR="00BA3C21" w:rsidRDefault="00BA3C21" w:rsidP="00BA3C21">
    <w:pPr>
      <w:pStyle w:val="Encabezado"/>
      <w:ind w:right="-1666"/>
      <w:jc w:val="right"/>
    </w:pPr>
    <w:r>
      <w:rPr>
        <w:rFonts w:ascii="Book Antiqua" w:hAnsi="Book Antiqua"/>
        <w:noProof/>
        <w:sz w:val="24"/>
        <w:szCs w:val="24"/>
        <w:lang w:val="en-US"/>
      </w:rPr>
      <w:drawing>
        <wp:inline distT="0" distB="0" distL="0" distR="0" wp14:anchorId="5AF2E771" wp14:editId="33A5BB02">
          <wp:extent cx="5139977" cy="1140460"/>
          <wp:effectExtent l="0" t="0" r="0" b="254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45457" cy="11416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FC6"/>
    <w:rsid w:val="00072597"/>
    <w:rsid w:val="00083CE5"/>
    <w:rsid w:val="001044CF"/>
    <w:rsid w:val="00105588"/>
    <w:rsid w:val="001148F0"/>
    <w:rsid w:val="00122EDF"/>
    <w:rsid w:val="00123075"/>
    <w:rsid w:val="0019373F"/>
    <w:rsid w:val="001B399E"/>
    <w:rsid w:val="0024384D"/>
    <w:rsid w:val="00275591"/>
    <w:rsid w:val="002B6BFB"/>
    <w:rsid w:val="00302FBF"/>
    <w:rsid w:val="00361581"/>
    <w:rsid w:val="003A7417"/>
    <w:rsid w:val="003F7DF7"/>
    <w:rsid w:val="004A15C9"/>
    <w:rsid w:val="004D266D"/>
    <w:rsid w:val="00513779"/>
    <w:rsid w:val="00570750"/>
    <w:rsid w:val="00590185"/>
    <w:rsid w:val="00590338"/>
    <w:rsid w:val="005D22FE"/>
    <w:rsid w:val="005D7F41"/>
    <w:rsid w:val="005E76E0"/>
    <w:rsid w:val="006776F0"/>
    <w:rsid w:val="006C184A"/>
    <w:rsid w:val="00720588"/>
    <w:rsid w:val="00743D95"/>
    <w:rsid w:val="0076377A"/>
    <w:rsid w:val="007829C4"/>
    <w:rsid w:val="007C6B3F"/>
    <w:rsid w:val="007D6250"/>
    <w:rsid w:val="008A78CB"/>
    <w:rsid w:val="0091784E"/>
    <w:rsid w:val="00A14FC6"/>
    <w:rsid w:val="00BA3C21"/>
    <w:rsid w:val="00BF4582"/>
    <w:rsid w:val="00C44303"/>
    <w:rsid w:val="00CF6FC4"/>
    <w:rsid w:val="00D20A7D"/>
    <w:rsid w:val="00D23A68"/>
    <w:rsid w:val="00D466C9"/>
    <w:rsid w:val="00DE34C4"/>
    <w:rsid w:val="00E91064"/>
    <w:rsid w:val="00F97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A2CD3E5"/>
  <w15:docId w15:val="{FE115DAE-E190-4E23-BF27-72F090B22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A3C2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3C21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A3C2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3C21"/>
  </w:style>
  <w:style w:type="paragraph" w:styleId="Piedepgina">
    <w:name w:val="footer"/>
    <w:basedOn w:val="Normal"/>
    <w:link w:val="PiedepginaCar"/>
    <w:uiPriority w:val="99"/>
    <w:unhideWhenUsed/>
    <w:rsid w:val="00BA3C2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3C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643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Sanchez</dc:creator>
  <cp:keywords/>
  <dc:description/>
  <cp:lastModifiedBy>Embajada Dominicana</cp:lastModifiedBy>
  <cp:revision>2</cp:revision>
  <cp:lastPrinted>2019-01-26T20:12:00Z</cp:lastPrinted>
  <dcterms:created xsi:type="dcterms:W3CDTF">2019-01-28T10:27:00Z</dcterms:created>
  <dcterms:modified xsi:type="dcterms:W3CDTF">2019-01-28T10:27:00Z</dcterms:modified>
</cp:coreProperties>
</file>