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83" w:rsidRDefault="007A64AE">
      <w:pPr>
        <w:pStyle w:val="Cuerpo"/>
        <w:jc w:val="center"/>
        <w:rPr>
          <w:rStyle w:val="Ninguno"/>
          <w:b/>
          <w:bCs/>
          <w:u w:val="single"/>
        </w:rPr>
      </w:pPr>
      <w:bookmarkStart w:id="0" w:name="_GoBack"/>
      <w:bookmarkEnd w:id="0"/>
      <w:r>
        <w:rPr>
          <w:rStyle w:val="Ninguno"/>
          <w:b/>
          <w:bCs/>
          <w:u w:val="single"/>
        </w:rPr>
        <w:t>A LA MESA DEL CONGRESO DE LOS DIPUTADOS</w:t>
      </w:r>
    </w:p>
    <w:p w:rsidR="00F22983" w:rsidRDefault="00F22983">
      <w:pPr>
        <w:pStyle w:val="Cuerpo"/>
        <w:rPr>
          <w:rStyle w:val="Ninguno"/>
          <w:b/>
          <w:bCs/>
          <w:u w:val="single"/>
        </w:rPr>
      </w:pPr>
    </w:p>
    <w:p w:rsidR="00F22983" w:rsidRDefault="007A64AE">
      <w:pPr>
        <w:pStyle w:val="Cuerpo"/>
        <w:jc w:val="both"/>
      </w:pPr>
      <w:r>
        <w:rPr>
          <w:rStyle w:val="Ninguno"/>
          <w:b/>
          <w:bCs/>
          <w:lang w:val="it-IT"/>
        </w:rPr>
        <w:t>D. Fernando Maura Barandiar</w:t>
      </w:r>
      <w:r>
        <w:rPr>
          <w:rStyle w:val="Ninguno"/>
          <w:b/>
          <w:bCs/>
        </w:rPr>
        <w:t>án</w:t>
      </w:r>
      <w:r>
        <w:rPr>
          <w:lang w:val="es-ES_tradnl"/>
        </w:rPr>
        <w:t>, Diputado del Grupo Parlamentario de Ciudadanos, al amparo de lo dispuesto en el art</w:t>
      </w:r>
      <w:r>
        <w:rPr>
          <w:rStyle w:val="Ninguno"/>
        </w:rPr>
        <w:t>í</w:t>
      </w:r>
      <w:r>
        <w:rPr>
          <w:lang w:val="es-ES_tradnl"/>
        </w:rPr>
        <w:t>culo 185 y siguientes, del vigente Reglamento de la C</w:t>
      </w:r>
      <w:r>
        <w:rPr>
          <w:rStyle w:val="Ninguno"/>
        </w:rPr>
        <w:t>á</w:t>
      </w:r>
      <w:r>
        <w:rPr>
          <w:lang w:val="es-ES_tradnl"/>
        </w:rPr>
        <w:t xml:space="preserve">mara, presenta la siguiente pregunta para la que se solicita respuesta por escrito </w:t>
      </w:r>
      <w:r>
        <w:rPr>
          <w:rStyle w:val="Ninguno"/>
          <w:b/>
          <w:bCs/>
        </w:rPr>
        <w:t>sobre el caos producido en la adjudicación de visados españoles</w:t>
      </w:r>
    </w:p>
    <w:p w:rsidR="00F22983" w:rsidRDefault="00F22983">
      <w:pPr>
        <w:pStyle w:val="Cuerpo"/>
        <w:jc w:val="both"/>
      </w:pPr>
    </w:p>
    <w:p w:rsidR="00F22983" w:rsidRDefault="00F22983">
      <w:pPr>
        <w:pStyle w:val="Cuerpo"/>
        <w:jc w:val="right"/>
      </w:pPr>
    </w:p>
    <w:p w:rsidR="00F22983" w:rsidRDefault="007A64AE">
      <w:pPr>
        <w:pStyle w:val="Cuerpo"/>
        <w:jc w:val="right"/>
      </w:pPr>
      <w:r>
        <w:rPr>
          <w:lang w:val="es-ES_tradnl"/>
        </w:rPr>
        <w:t>Congreso de los Diputados, 9 de enero de 2017</w:t>
      </w:r>
    </w:p>
    <w:p w:rsidR="00F22983" w:rsidRDefault="00F22983">
      <w:pPr>
        <w:pStyle w:val="Cuerpo"/>
      </w:pPr>
    </w:p>
    <w:p w:rsidR="00F22983" w:rsidRDefault="00F22983">
      <w:pPr>
        <w:pStyle w:val="Cuerpo"/>
        <w:jc w:val="right"/>
      </w:pPr>
    </w:p>
    <w:p w:rsidR="00F22983" w:rsidRDefault="00F22983">
      <w:pPr>
        <w:pStyle w:val="Cuerpo"/>
        <w:jc w:val="right"/>
      </w:pPr>
    </w:p>
    <w:p w:rsidR="00F22983" w:rsidRDefault="007A64AE">
      <w:pPr>
        <w:pStyle w:val="Cuerpo"/>
        <w:jc w:val="center"/>
        <w:rPr>
          <w:rStyle w:val="Ninguno"/>
          <w:b/>
          <w:bCs/>
          <w:u w:val="single"/>
        </w:rPr>
      </w:pPr>
      <w:r>
        <w:rPr>
          <w:rStyle w:val="Ninguno"/>
          <w:b/>
          <w:bCs/>
          <w:u w:val="single"/>
        </w:rPr>
        <w:t>EXPOSICIÓ</w:t>
      </w:r>
      <w:r>
        <w:rPr>
          <w:rStyle w:val="Ninguno"/>
          <w:b/>
          <w:bCs/>
          <w:u w:val="single"/>
          <w:lang w:val="de-DE"/>
        </w:rPr>
        <w:t>N DE MOTIVOS</w:t>
      </w:r>
    </w:p>
    <w:p w:rsidR="00F22983" w:rsidRDefault="00F22983">
      <w:pPr>
        <w:pStyle w:val="Cuerpo"/>
        <w:jc w:val="both"/>
      </w:pPr>
    </w:p>
    <w:p w:rsidR="00F22983" w:rsidRDefault="007A64AE">
      <w:pPr>
        <w:pStyle w:val="Cuerpo"/>
        <w:jc w:val="both"/>
      </w:pPr>
      <w:r>
        <w:rPr>
          <w:lang w:val="es-ES_tradnl"/>
        </w:rPr>
        <w:t>Desde diciembre pasado y seg</w:t>
      </w:r>
      <w:r>
        <w:t>ú</w:t>
      </w:r>
      <w:r>
        <w:rPr>
          <w:lang w:val="es-ES_tradnl"/>
        </w:rPr>
        <w:t xml:space="preserve">n confirman varios medios </w:t>
      </w:r>
      <w:r w:rsidR="0022035C">
        <w:rPr>
          <w:lang w:val="es-ES_tradnl"/>
        </w:rPr>
        <w:t xml:space="preserve">de comunicación </w:t>
      </w:r>
      <w:r>
        <w:rPr>
          <w:lang w:val="es-ES_tradnl"/>
        </w:rPr>
        <w:t>españoles, personal consular y solicitantes de visados españoles vienen quej</w:t>
      </w:r>
      <w:r>
        <w:t>á</w:t>
      </w:r>
      <w:r>
        <w:rPr>
          <w:lang w:val="es-ES_tradnl"/>
        </w:rPr>
        <w:t>ndose de la gesti</w:t>
      </w:r>
      <w:r>
        <w:t>ó</w:t>
      </w:r>
      <w:r>
        <w:rPr>
          <w:lang w:val="es-ES_tradnl"/>
        </w:rPr>
        <w:t>n que est</w:t>
      </w:r>
      <w:r>
        <w:t xml:space="preserve">á </w:t>
      </w:r>
      <w:r>
        <w:rPr>
          <w:lang w:val="es-ES_tradnl"/>
        </w:rPr>
        <w:t>realizando la empresa india BLS International Services, desde que el Ministerio de Asuntos Exteriores le adjudicara el pasado diciembre la gesti</w:t>
      </w:r>
      <w:r>
        <w:t>ó</w:t>
      </w:r>
      <w:r>
        <w:rPr>
          <w:lang w:val="es-ES_tradnl"/>
        </w:rPr>
        <w:t>n previa y posterior de la adjudicaci</w:t>
      </w:r>
      <w:r>
        <w:t xml:space="preserve">ón </w:t>
      </w:r>
      <w:r>
        <w:rPr>
          <w:lang w:val="es-ES_tradnl"/>
        </w:rPr>
        <w:t xml:space="preserve">parcial </w:t>
      </w:r>
      <w:r>
        <w:rPr>
          <w:lang w:val="pt-PT"/>
        </w:rPr>
        <w:t>de visados espa</w:t>
      </w:r>
      <w:r>
        <w:rPr>
          <w:lang w:val="es-ES_tradnl"/>
        </w:rPr>
        <w:t>ñ</w:t>
      </w:r>
      <w:r>
        <w:rPr>
          <w:lang w:val="pt-PT"/>
        </w:rPr>
        <w:t>oles.</w:t>
      </w:r>
    </w:p>
    <w:p w:rsidR="00F22983" w:rsidRDefault="00F22983">
      <w:pPr>
        <w:pStyle w:val="Cuerpo"/>
        <w:jc w:val="both"/>
      </w:pPr>
    </w:p>
    <w:p w:rsidR="00F22983" w:rsidRDefault="007A64AE">
      <w:pPr>
        <w:pStyle w:val="Cuerpo"/>
        <w:jc w:val="both"/>
      </w:pPr>
      <w:r>
        <w:rPr>
          <w:lang w:val="es-ES_tradnl"/>
        </w:rPr>
        <w:t>La externalizaci</w:t>
      </w:r>
      <w:r>
        <w:t>ón</w:t>
      </w:r>
      <w:r>
        <w:rPr>
          <w:lang w:val="es-ES_tradnl"/>
        </w:rPr>
        <w:t xml:space="preserve"> de este servicio se ha realizado mediante un contrato firmado por el Ministerio de Asuntos Exteriores por cinco años, en el que se adjudica a esta empresa india -que carecería de la experiencia y estructura adecuadas para el cumplimiento de ese objetivo- la prestaci</w:t>
      </w:r>
      <w:r>
        <w:t>ó</w:t>
      </w:r>
      <w:r>
        <w:rPr>
          <w:lang w:val="es-ES_tradnl"/>
        </w:rPr>
        <w:t>n de una serie de servicios en 37 pa</w:t>
      </w:r>
      <w:r>
        <w:t>í</w:t>
      </w:r>
      <w:r>
        <w:rPr>
          <w:lang w:val="es-ES_tradnl"/>
        </w:rPr>
        <w:t>ses y 53 localizaciones, por una cuant</w:t>
      </w:r>
      <w:r>
        <w:t>í</w:t>
      </w:r>
      <w:r>
        <w:rPr>
          <w:lang w:val="es-ES_tradnl"/>
        </w:rPr>
        <w:t xml:space="preserve">a anual de 175 millones de euros. </w:t>
      </w:r>
    </w:p>
    <w:p w:rsidR="00F22983" w:rsidRDefault="00F22983">
      <w:pPr>
        <w:pStyle w:val="Cuerpo"/>
        <w:jc w:val="both"/>
      </w:pPr>
    </w:p>
    <w:p w:rsidR="00F22983" w:rsidRDefault="007A64AE">
      <w:pPr>
        <w:pStyle w:val="Cuerpo"/>
        <w:jc w:val="both"/>
      </w:pPr>
      <w:r>
        <w:rPr>
          <w:lang w:val="es-ES_tradnl"/>
        </w:rPr>
        <w:t>La importancia de esta cuestión viene dada tanto por razones exclusivamente domésticas -como es el caso de la afectación de los visados a la potencia</w:t>
      </w:r>
      <w:r w:rsidR="00567381">
        <w:rPr>
          <w:lang w:val="es-ES_tradnl"/>
        </w:rPr>
        <w:t xml:space="preserve"> turística que es España- como e</w:t>
      </w:r>
      <w:r>
        <w:rPr>
          <w:lang w:val="es-ES_tradnl"/>
        </w:rPr>
        <w:t>l hecho de que nuestro país constitu</w:t>
      </w:r>
      <w:r w:rsidR="0022035C">
        <w:rPr>
          <w:lang w:val="es-ES_tradnl"/>
        </w:rPr>
        <w:t xml:space="preserve">ye </w:t>
      </w:r>
      <w:r w:rsidR="00567381">
        <w:rPr>
          <w:lang w:val="es-ES_tradnl"/>
        </w:rPr>
        <w:t xml:space="preserve">un </w:t>
      </w:r>
      <w:r w:rsidR="0022035C">
        <w:rPr>
          <w:lang w:val="es-ES_tradnl"/>
        </w:rPr>
        <w:t>punto de entrada a la UE y a</w:t>
      </w:r>
      <w:r>
        <w:rPr>
          <w:lang w:val="es-ES_tradnl"/>
        </w:rPr>
        <w:t xml:space="preserve"> su espacio Schengen, con la lógica preocupació</w:t>
      </w:r>
      <w:r w:rsidR="0022035C">
        <w:rPr>
          <w:lang w:val="es-ES_tradnl"/>
        </w:rPr>
        <w:t>n por parte del resto de los países miem</w:t>
      </w:r>
      <w:r>
        <w:rPr>
          <w:lang w:val="es-ES_tradnl"/>
        </w:rPr>
        <w:t>bros respecto de nuestra política de visados.</w:t>
      </w:r>
    </w:p>
    <w:p w:rsidR="00F22983" w:rsidRDefault="00F22983">
      <w:pPr>
        <w:pStyle w:val="Cuerpo"/>
        <w:jc w:val="both"/>
      </w:pPr>
    </w:p>
    <w:p w:rsidR="00F22983" w:rsidRDefault="007A64AE">
      <w:pPr>
        <w:pStyle w:val="Cuerpo"/>
        <w:jc w:val="both"/>
        <w:rPr>
          <w:rStyle w:val="Ninguno"/>
          <w:shd w:val="clear" w:color="auto" w:fill="FFFFFF"/>
        </w:rPr>
      </w:pPr>
      <w:r>
        <w:rPr>
          <w:lang w:val="pt-PT"/>
        </w:rPr>
        <w:t>Seg</w:t>
      </w:r>
      <w:r>
        <w:t>ú</w:t>
      </w:r>
      <w:r>
        <w:rPr>
          <w:lang w:val="es-ES_tradnl"/>
        </w:rPr>
        <w:t>n ha manifestado la Oficina de Informaci</w:t>
      </w:r>
      <w:r>
        <w:t>ón Diplomá</w:t>
      </w:r>
      <w:r>
        <w:rPr>
          <w:lang w:val="es-ES_tradnl"/>
        </w:rPr>
        <w:t>tica, la adjudicaci</w:t>
      </w:r>
      <w:r>
        <w:t>ó</w:t>
      </w:r>
      <w:r>
        <w:rPr>
          <w:lang w:val="es-ES_tradnl"/>
        </w:rPr>
        <w:t>n de estos servicios a BLS International Services, queda justificada por cuestiones puramente econ</w:t>
      </w:r>
      <w:r>
        <w:t>ó</w:t>
      </w:r>
      <w:r>
        <w:rPr>
          <w:lang w:val="es-ES_tradnl"/>
        </w:rPr>
        <w:t>micas. Sin embargo, seg</w:t>
      </w:r>
      <w:r>
        <w:t>ú</w:t>
      </w:r>
      <w:r>
        <w:rPr>
          <w:lang w:val="es-ES_tradnl"/>
        </w:rPr>
        <w:t xml:space="preserve">n informa el </w:t>
      </w:r>
      <w:r>
        <w:rPr>
          <w:rStyle w:val="Ninguno"/>
          <w:shd w:val="clear" w:color="auto" w:fill="FFFFFF"/>
        </w:rPr>
        <w:t>Sindicato Independiente del Servicio Exterior (SISEX), est</w:t>
      </w:r>
      <w:r w:rsidR="003A01CC">
        <w:rPr>
          <w:rStyle w:val="Ninguno"/>
          <w:shd w:val="clear" w:color="auto" w:fill="FFFFFF"/>
        </w:rPr>
        <w:t>os problemas están</w:t>
      </w:r>
      <w:r>
        <w:rPr>
          <w:rStyle w:val="Ninguno"/>
          <w:shd w:val="clear" w:color="auto" w:fill="FFFFFF"/>
        </w:rPr>
        <w:t xml:space="preserve"> derivando en consecuencias directas para consulados españoles, viajeros, y el sector turí</w:t>
      </w:r>
      <w:r>
        <w:rPr>
          <w:rStyle w:val="Ninguno"/>
          <w:shd w:val="clear" w:color="auto" w:fill="FFFFFF"/>
          <w:lang w:val="pt-PT"/>
        </w:rPr>
        <w:t>stico espa</w:t>
      </w:r>
      <w:r>
        <w:rPr>
          <w:rStyle w:val="Ninguno"/>
          <w:shd w:val="clear" w:color="auto" w:fill="FFFFFF"/>
        </w:rPr>
        <w:t xml:space="preserve">ñol, </w:t>
      </w:r>
      <w:r w:rsidR="0022035C">
        <w:rPr>
          <w:rStyle w:val="Ninguno"/>
          <w:shd w:val="clear" w:color="auto" w:fill="FFFFFF"/>
        </w:rPr>
        <w:t xml:space="preserve">traduciéndose todo ello </w:t>
      </w:r>
      <w:r>
        <w:rPr>
          <w:rStyle w:val="Ninguno"/>
          <w:shd w:val="clear" w:color="auto" w:fill="FFFFFF"/>
        </w:rPr>
        <w:t>en una reducción del 70% de los visados emitidos.</w:t>
      </w:r>
    </w:p>
    <w:p w:rsidR="00F22983" w:rsidRDefault="00F22983">
      <w:pPr>
        <w:pStyle w:val="Cuerpo"/>
        <w:jc w:val="both"/>
        <w:rPr>
          <w:rStyle w:val="Ninguno"/>
          <w:shd w:val="clear" w:color="auto" w:fill="FFFFFF"/>
        </w:rPr>
      </w:pPr>
    </w:p>
    <w:p w:rsidR="00F22983" w:rsidRDefault="007A64AE">
      <w:pPr>
        <w:pStyle w:val="Cuerpo"/>
        <w:jc w:val="both"/>
        <w:rPr>
          <w:rStyle w:val="Ninguno"/>
          <w:shd w:val="clear" w:color="auto" w:fill="FFFFFF"/>
        </w:rPr>
      </w:pPr>
      <w:r>
        <w:rPr>
          <w:rStyle w:val="Ninguno"/>
          <w:shd w:val="clear" w:color="auto" w:fill="FFFFFF"/>
        </w:rPr>
        <w:t xml:space="preserve">Como ejemplo de los problemas emanados de esta falta de capacidad técnica, cabe destacar la falta de personal cualificado; webs de solicitud de visados repletas de errores, y otras que aún no están operativas; </w:t>
      </w:r>
      <w:r w:rsidR="003E5E70">
        <w:rPr>
          <w:rStyle w:val="Ninguno"/>
          <w:shd w:val="clear" w:color="auto" w:fill="FFFFFF"/>
        </w:rPr>
        <w:t xml:space="preserve">falta de oficinas físicas; </w:t>
      </w:r>
      <w:r w:rsidR="003A01CC">
        <w:rPr>
          <w:rStyle w:val="Ninguno"/>
          <w:shd w:val="clear" w:color="auto" w:fill="FFFFFF"/>
        </w:rPr>
        <w:t xml:space="preserve">así como </w:t>
      </w:r>
      <w:r>
        <w:rPr>
          <w:rStyle w:val="Ninguno"/>
          <w:shd w:val="clear" w:color="auto" w:fill="FFFFFF"/>
        </w:rPr>
        <w:t>las largas esperas para concertar una primera cita para la tramitación de visados</w:t>
      </w:r>
      <w:r w:rsidR="003A01CC">
        <w:rPr>
          <w:rStyle w:val="Ninguno"/>
          <w:shd w:val="clear" w:color="auto" w:fill="FFFFFF"/>
          <w:lang w:val="pt-PT"/>
        </w:rPr>
        <w:t>. Todo ello está derivando en que</w:t>
      </w:r>
      <w:r>
        <w:rPr>
          <w:rStyle w:val="Ninguno"/>
          <w:shd w:val="clear" w:color="auto" w:fill="FFFFFF"/>
          <w:lang w:val="pt-PT"/>
        </w:rPr>
        <w:t xml:space="preserve"> </w:t>
      </w:r>
      <w:r>
        <w:rPr>
          <w:rStyle w:val="Ninguno"/>
          <w:shd w:val="clear" w:color="auto" w:fill="FFFFFF"/>
        </w:rPr>
        <w:t xml:space="preserve">muchos turistas que pretendían visitar España, acaben eligiendo otro destino. </w:t>
      </w:r>
    </w:p>
    <w:p w:rsidR="00F22983" w:rsidRDefault="00F22983">
      <w:pPr>
        <w:pStyle w:val="Cuerpo"/>
        <w:jc w:val="both"/>
        <w:rPr>
          <w:rStyle w:val="Ninguno"/>
          <w:shd w:val="clear" w:color="auto" w:fill="FFFFFF"/>
        </w:rPr>
      </w:pPr>
    </w:p>
    <w:p w:rsidR="00F22983" w:rsidRDefault="007A64AE">
      <w:pPr>
        <w:pStyle w:val="Cuerpo"/>
        <w:jc w:val="both"/>
      </w:pPr>
      <w:r>
        <w:rPr>
          <w:rStyle w:val="Ninguno"/>
          <w:shd w:val="clear" w:color="auto" w:fill="FFFFFF"/>
        </w:rPr>
        <w:lastRenderedPageBreak/>
        <w:t>A estas dificultades hay que añadir ademá</w:t>
      </w:r>
      <w:r>
        <w:rPr>
          <w:rStyle w:val="Ninguno"/>
          <w:shd w:val="clear" w:color="auto" w:fill="FFFFFF"/>
          <w:lang w:val="fr-FR"/>
        </w:rPr>
        <w:t>s la pol</w:t>
      </w:r>
      <w:r>
        <w:rPr>
          <w:rStyle w:val="Ninguno"/>
          <w:shd w:val="clear" w:color="auto" w:fill="FFFFFF"/>
        </w:rPr>
        <w:t xml:space="preserve">émica </w:t>
      </w:r>
      <w:r w:rsidR="0022035C">
        <w:rPr>
          <w:rStyle w:val="Ninguno"/>
          <w:shd w:val="clear" w:color="auto" w:fill="FFFFFF"/>
        </w:rPr>
        <w:t xml:space="preserve">suscitada en su día por la </w:t>
      </w:r>
      <w:r>
        <w:rPr>
          <w:rStyle w:val="Ninguno"/>
          <w:shd w:val="clear" w:color="auto" w:fill="FFFFFF"/>
        </w:rPr>
        <w:t xml:space="preserve">adjudicación </w:t>
      </w:r>
      <w:r w:rsidR="0022035C">
        <w:rPr>
          <w:rStyle w:val="Ninguno"/>
          <w:shd w:val="clear" w:color="auto" w:fill="FFFFFF"/>
        </w:rPr>
        <w:t xml:space="preserve">de servicios </w:t>
      </w:r>
      <w:r>
        <w:rPr>
          <w:rStyle w:val="Ninguno"/>
          <w:shd w:val="clear" w:color="auto" w:fill="FFFFFF"/>
        </w:rPr>
        <w:t xml:space="preserve">a esta empresa </w:t>
      </w:r>
      <w:r w:rsidR="0022035C">
        <w:rPr>
          <w:rStyle w:val="Ninguno"/>
          <w:shd w:val="clear" w:color="auto" w:fill="FFFFFF"/>
        </w:rPr>
        <w:t xml:space="preserve">india, pues estaba </w:t>
      </w:r>
      <w:r>
        <w:rPr>
          <w:rStyle w:val="Ninguno"/>
          <w:shd w:val="clear" w:color="auto" w:fill="FFFFFF"/>
        </w:rPr>
        <w:t>salp</w:t>
      </w:r>
      <w:r w:rsidR="0022035C">
        <w:rPr>
          <w:rStyle w:val="Ninguno"/>
          <w:shd w:val="clear" w:color="auto" w:fill="FFFFFF"/>
        </w:rPr>
        <w:t>icada por escándalos judiciales.</w:t>
      </w:r>
      <w:r>
        <w:rPr>
          <w:rStyle w:val="Ninguno"/>
          <w:shd w:val="clear" w:color="auto" w:fill="FFFFFF"/>
        </w:rPr>
        <w:t xml:space="preserve"> </w:t>
      </w:r>
      <w:r w:rsidR="0022035C">
        <w:rPr>
          <w:rStyle w:val="Ninguno"/>
          <w:shd w:val="clear" w:color="auto" w:fill="FFFFFF"/>
        </w:rPr>
        <w:t>Asimismo, s</w:t>
      </w:r>
      <w:r w:rsidR="00F511EB">
        <w:rPr>
          <w:rStyle w:val="Ninguno"/>
          <w:shd w:val="clear" w:color="auto" w:fill="FFFFFF"/>
        </w:rPr>
        <w:t>e suma</w:t>
      </w:r>
      <w:r w:rsidR="0022035C">
        <w:rPr>
          <w:rStyle w:val="Ninguno"/>
          <w:shd w:val="clear" w:color="auto" w:fill="FFFFFF"/>
        </w:rPr>
        <w:t xml:space="preserve"> el hecho </w:t>
      </w:r>
      <w:r>
        <w:rPr>
          <w:rStyle w:val="Ninguno"/>
          <w:shd w:val="clear" w:color="auto" w:fill="FFFFFF"/>
        </w:rPr>
        <w:t xml:space="preserve">de que, según un comunicado del SISEX, en la adjudicación del contrato </w:t>
      </w:r>
      <w:r w:rsidR="0022035C">
        <w:rPr>
          <w:rStyle w:val="Ninguno"/>
          <w:shd w:val="clear" w:color="auto" w:fill="FFFFFF"/>
        </w:rPr>
        <w:t xml:space="preserve">a BLS International Services se tuvieron muy en cuenta las </w:t>
      </w:r>
      <w:r>
        <w:rPr>
          <w:rStyle w:val="Ninguno"/>
          <w:shd w:val="clear" w:color="auto" w:fill="FFFFFF"/>
        </w:rPr>
        <w:t xml:space="preserve">recomendaciones de la empresa INDRA, la cual ostentaba una subcontrata con </w:t>
      </w:r>
      <w:r w:rsidR="003A01CC">
        <w:rPr>
          <w:rStyle w:val="Ninguno"/>
          <w:shd w:val="clear" w:color="auto" w:fill="FFFFFF"/>
        </w:rPr>
        <w:t xml:space="preserve">BLS International Services </w:t>
      </w:r>
      <w:r>
        <w:rPr>
          <w:rStyle w:val="Ninguno"/>
          <w:shd w:val="clear" w:color="auto" w:fill="FFFFFF"/>
        </w:rPr>
        <w:t>para ejecutar la parte tecnológica del proyecto.</w:t>
      </w:r>
    </w:p>
    <w:p w:rsidR="00F22983" w:rsidRDefault="00F22983">
      <w:pPr>
        <w:pStyle w:val="Cuerpo"/>
        <w:jc w:val="both"/>
      </w:pPr>
    </w:p>
    <w:p w:rsidR="00F22983" w:rsidRDefault="007A64AE">
      <w:pPr>
        <w:pStyle w:val="Cuerpo"/>
        <w:jc w:val="both"/>
      </w:pPr>
      <w:r>
        <w:t xml:space="preserve">Así </w:t>
      </w:r>
      <w:r>
        <w:rPr>
          <w:lang w:val="es-ES_tradnl"/>
        </w:rPr>
        <w:t>pues, dada la gravedad de los hechos, se pasan a formular</w:t>
      </w:r>
      <w:r w:rsidR="003A01CC">
        <w:rPr>
          <w:lang w:val="es-ES_tradnl"/>
        </w:rPr>
        <w:t xml:space="preserve"> al Ministro de Asuntos Exteriores </w:t>
      </w:r>
      <w:r>
        <w:rPr>
          <w:lang w:val="es-ES_tradnl"/>
        </w:rPr>
        <w:t xml:space="preserve"> las siguientes preguntas:</w:t>
      </w:r>
    </w:p>
    <w:p w:rsidR="00F22983" w:rsidRDefault="00F22983">
      <w:pPr>
        <w:pStyle w:val="Cuerpo"/>
        <w:jc w:val="both"/>
      </w:pPr>
    </w:p>
    <w:p w:rsidR="00F22983" w:rsidRDefault="00F22983">
      <w:pPr>
        <w:pStyle w:val="Cuerpo"/>
        <w:jc w:val="both"/>
      </w:pPr>
    </w:p>
    <w:p w:rsidR="00F22983" w:rsidRDefault="007A64AE">
      <w:pPr>
        <w:pStyle w:val="Prrafodelista"/>
        <w:numPr>
          <w:ilvl w:val="0"/>
          <w:numId w:val="2"/>
        </w:numPr>
        <w:jc w:val="both"/>
      </w:pPr>
      <w:r>
        <w:t>¿Qu</w:t>
      </w:r>
      <w:r w:rsidR="00983B4C">
        <w:t>é opinión le ha merecido al MAEC</w:t>
      </w:r>
      <w:r>
        <w:t xml:space="preserve"> el trabajo realizado </w:t>
      </w:r>
      <w:r w:rsidR="00983B4C">
        <w:t xml:space="preserve">hasta diciembre de 2016 </w:t>
      </w:r>
      <w:r>
        <w:t>por</w:t>
      </w:r>
      <w:r w:rsidR="001F5447">
        <w:t xml:space="preserve"> la empresa VFS Global</w:t>
      </w:r>
      <w:r>
        <w:t>?</w:t>
      </w:r>
    </w:p>
    <w:p w:rsidR="001F5447" w:rsidRDefault="001F5447" w:rsidP="001F5447">
      <w:pPr>
        <w:pStyle w:val="Prrafodelista"/>
        <w:jc w:val="both"/>
      </w:pPr>
    </w:p>
    <w:p w:rsidR="001F5447" w:rsidRPr="001F5447" w:rsidRDefault="001F5447" w:rsidP="001F5447">
      <w:pPr>
        <w:pStyle w:val="Prrafodelista"/>
        <w:numPr>
          <w:ilvl w:val="0"/>
          <w:numId w:val="2"/>
        </w:numPr>
        <w:jc w:val="both"/>
      </w:pPr>
      <w:r w:rsidRPr="001F5447">
        <w:t>¿</w:t>
      </w:r>
      <w:r w:rsidR="00983B4C">
        <w:t>Conocía el MAEC</w:t>
      </w:r>
      <w:r w:rsidRPr="001F5447">
        <w:t xml:space="preserve"> que, terminado el contrato con VFS</w:t>
      </w:r>
      <w:r w:rsidR="00983B4C">
        <w:t xml:space="preserve"> Global</w:t>
      </w:r>
      <w:r w:rsidRPr="001F5447">
        <w:t>, la nueva empresa no fue capaz de iniciar su actividad?</w:t>
      </w:r>
    </w:p>
    <w:p w:rsidR="00F22983" w:rsidRDefault="00F22983">
      <w:pPr>
        <w:pStyle w:val="Prrafodelista"/>
        <w:ind w:left="0"/>
        <w:jc w:val="both"/>
      </w:pPr>
    </w:p>
    <w:p w:rsidR="00F22983" w:rsidRDefault="007A64AE">
      <w:pPr>
        <w:pStyle w:val="Prrafodelista"/>
        <w:numPr>
          <w:ilvl w:val="0"/>
          <w:numId w:val="2"/>
        </w:numPr>
        <w:jc w:val="both"/>
      </w:pPr>
      <w:r>
        <w:t>¿Cómo es posible que gane un concurso una empresa que no cumple las condiciones de tener las oficinas y la experiencia necesarias, al contrario de lo que les ocurría a otras empresas concursantes?</w:t>
      </w:r>
    </w:p>
    <w:p w:rsidR="00F22983" w:rsidRDefault="00F22983">
      <w:pPr>
        <w:pStyle w:val="Prrafodelista"/>
        <w:ind w:left="0"/>
        <w:jc w:val="both"/>
      </w:pPr>
    </w:p>
    <w:p w:rsidR="00F22983" w:rsidRDefault="007A64AE">
      <w:pPr>
        <w:pStyle w:val="Prrafodelista"/>
        <w:numPr>
          <w:ilvl w:val="0"/>
          <w:numId w:val="2"/>
        </w:numPr>
        <w:jc w:val="both"/>
      </w:pPr>
      <w:r>
        <w:t>¿Conoce el MAEC de cuántas oficinas y personal dispone la empresa adjudicataria? Si es así</w:t>
      </w:r>
      <w:r w:rsidR="00983B4C">
        <w:t>, ¿podría el Ministerio hacer pública dicha información</w:t>
      </w:r>
      <w:r w:rsidR="0079274C">
        <w:t>?</w:t>
      </w:r>
    </w:p>
    <w:p w:rsidR="00F22983" w:rsidRDefault="00F22983">
      <w:pPr>
        <w:pStyle w:val="Prrafodelista"/>
        <w:ind w:left="0"/>
        <w:jc w:val="both"/>
      </w:pPr>
    </w:p>
    <w:p w:rsidR="00F22983" w:rsidRDefault="00983B4C">
      <w:pPr>
        <w:pStyle w:val="Prrafodelista"/>
        <w:numPr>
          <w:ilvl w:val="0"/>
          <w:numId w:val="2"/>
        </w:numPr>
        <w:jc w:val="both"/>
      </w:pPr>
      <w:r>
        <w:t>¿</w:t>
      </w:r>
      <w:r w:rsidR="007A64AE">
        <w:t xml:space="preserve">Era conocedor el </w:t>
      </w:r>
      <w:r>
        <w:t xml:space="preserve">MAEC </w:t>
      </w:r>
      <w:r w:rsidR="007A64AE">
        <w:t>de los escándalos en los que esta empresa se ha visto envuelta?</w:t>
      </w:r>
    </w:p>
    <w:p w:rsidR="00F22983" w:rsidRDefault="00F22983">
      <w:pPr>
        <w:pStyle w:val="Prrafodelista"/>
        <w:ind w:left="0"/>
        <w:jc w:val="both"/>
      </w:pPr>
    </w:p>
    <w:p w:rsidR="00F22983" w:rsidRDefault="007A64AE">
      <w:pPr>
        <w:pStyle w:val="Prrafodelista"/>
        <w:numPr>
          <w:ilvl w:val="0"/>
          <w:numId w:val="2"/>
        </w:numPr>
        <w:jc w:val="both"/>
      </w:pPr>
      <w:r>
        <w:t>¿Quién ha sido el responsable de decidir sobre la adjudicación del concurso?</w:t>
      </w:r>
    </w:p>
    <w:p w:rsidR="00F22983" w:rsidRDefault="00F22983">
      <w:pPr>
        <w:pStyle w:val="Prrafodelista"/>
        <w:ind w:left="0"/>
        <w:jc w:val="both"/>
      </w:pPr>
    </w:p>
    <w:p w:rsidR="00F22983" w:rsidRDefault="007A64AE">
      <w:pPr>
        <w:pStyle w:val="Prrafodelista"/>
        <w:numPr>
          <w:ilvl w:val="0"/>
          <w:numId w:val="2"/>
        </w:numPr>
        <w:jc w:val="both"/>
      </w:pPr>
      <w:r>
        <w:t>Dado que los visados expedidos por España sirven para todo el espacio Schengen, ¿qué opinión tienen otros países Schengen sobre esta cuestión?</w:t>
      </w:r>
    </w:p>
    <w:p w:rsidR="00F22983" w:rsidRDefault="00F22983">
      <w:pPr>
        <w:pStyle w:val="Prrafodelista"/>
        <w:jc w:val="both"/>
      </w:pPr>
    </w:p>
    <w:p w:rsidR="00F22983" w:rsidRDefault="007A64AE">
      <w:pPr>
        <w:pStyle w:val="Prrafodelista"/>
        <w:numPr>
          <w:ilvl w:val="0"/>
          <w:numId w:val="2"/>
        </w:numPr>
        <w:jc w:val="both"/>
      </w:pPr>
      <w:r>
        <w:t xml:space="preserve">¿Considera el </w:t>
      </w:r>
      <w:r w:rsidR="00983B4C">
        <w:t xml:space="preserve">MAEC </w:t>
      </w:r>
      <w:r>
        <w:t>que los motivos económicos son suficientes en la adjudicación de estos servicios, teniendo en cuenta la falta de capacidad técnica de esta empresa así como las diversas polémicas en las que se ha visto envuelta?</w:t>
      </w:r>
    </w:p>
    <w:p w:rsidR="00F22983" w:rsidRDefault="00F22983">
      <w:pPr>
        <w:pStyle w:val="Prrafodelista"/>
        <w:ind w:left="0"/>
        <w:jc w:val="both"/>
      </w:pPr>
    </w:p>
    <w:p w:rsidR="00F22983" w:rsidRDefault="007A64AE">
      <w:pPr>
        <w:pStyle w:val="Prrafodelista"/>
        <w:numPr>
          <w:ilvl w:val="0"/>
          <w:numId w:val="2"/>
        </w:numPr>
        <w:jc w:val="both"/>
      </w:pPr>
      <w:r>
        <w:t>¿Se ha observado una reducción del número de visados expedidos y de tasas cobradas debido a esta adjudicación? ¿En qué embajadas y/o consulados ha sido más importante la</w:t>
      </w:r>
      <w:r w:rsidR="001F5447">
        <w:t>s</w:t>
      </w:r>
      <w:r>
        <w:t xml:space="preserve"> consecuencia</w:t>
      </w:r>
      <w:r w:rsidR="001F5447">
        <w:t>s</w:t>
      </w:r>
      <w:r>
        <w:t xml:space="preserve"> de esta adjudicación?</w:t>
      </w:r>
    </w:p>
    <w:p w:rsidR="00F22983" w:rsidRDefault="00F22983">
      <w:pPr>
        <w:pStyle w:val="Prrafodelista"/>
        <w:jc w:val="both"/>
      </w:pPr>
    </w:p>
    <w:p w:rsidR="00F22983" w:rsidRDefault="007A64AE">
      <w:pPr>
        <w:pStyle w:val="Prrafodelista"/>
        <w:numPr>
          <w:ilvl w:val="0"/>
          <w:numId w:val="2"/>
        </w:numPr>
        <w:jc w:val="both"/>
      </w:pPr>
      <w:r>
        <w:t>¿Cómo pretende resolver el Ministerio de Asuntos Exteriores los problemas que se están produciendo a raíz de esta adjudicación?</w:t>
      </w:r>
    </w:p>
    <w:p w:rsidR="00F22983" w:rsidRDefault="00F22983">
      <w:pPr>
        <w:pStyle w:val="Prrafodelista"/>
      </w:pPr>
    </w:p>
    <w:p w:rsidR="00F22983" w:rsidRPr="008815C5" w:rsidRDefault="007A64AE" w:rsidP="008815C5">
      <w:pPr>
        <w:pStyle w:val="Prrafodelista"/>
        <w:numPr>
          <w:ilvl w:val="0"/>
          <w:numId w:val="2"/>
        </w:numPr>
        <w:jc w:val="both"/>
      </w:pPr>
      <w:r>
        <w:lastRenderedPageBreak/>
        <w:t xml:space="preserve">Teniendo en cuenta las consecuencias que este caos está generando para el turismo español, ¿se ha planteado el </w:t>
      </w:r>
      <w:r w:rsidR="00983B4C">
        <w:t xml:space="preserve">MAEC </w:t>
      </w:r>
      <w:r w:rsidRPr="008815C5">
        <w:rPr>
          <w:lang w:val="es-ES"/>
        </w:rPr>
        <w:t>la resolución del contrato en base a la Ley de Contratos del Sector Público y demás normativa aplicable?</w:t>
      </w:r>
    </w:p>
    <w:p w:rsidR="00F22983" w:rsidRDefault="00F22983">
      <w:pPr>
        <w:pStyle w:val="Prrafodelista"/>
        <w:ind w:left="0"/>
        <w:jc w:val="both"/>
      </w:pPr>
    </w:p>
    <w:p w:rsidR="00F22983" w:rsidRDefault="007A64AE">
      <w:pPr>
        <w:pStyle w:val="Prrafodelista"/>
        <w:numPr>
          <w:ilvl w:val="0"/>
          <w:numId w:val="2"/>
        </w:numPr>
        <w:jc w:val="both"/>
      </w:pPr>
      <w:r>
        <w:t>¿Va a asumir la responsab</w:t>
      </w:r>
      <w:r w:rsidR="001F5447">
        <w:t>ilidad de esta decisión algún al</w:t>
      </w:r>
      <w:r>
        <w:t xml:space="preserve">to cargo del MAEC y, en su caso, presentar la dimisión? </w:t>
      </w:r>
    </w:p>
    <w:p w:rsidR="00F22983" w:rsidRDefault="00F22983">
      <w:pPr>
        <w:pStyle w:val="Prrafodelista"/>
        <w:rPr>
          <w:rStyle w:val="Ninguno"/>
          <w:shd w:val="clear" w:color="auto" w:fill="FFFF00"/>
        </w:rPr>
      </w:pPr>
    </w:p>
    <w:p w:rsidR="00F22983" w:rsidRDefault="00F22983">
      <w:pPr>
        <w:pStyle w:val="Cuerpo"/>
        <w:jc w:val="both"/>
        <w:rPr>
          <w:rStyle w:val="Ninguno"/>
          <w:shd w:val="clear" w:color="auto" w:fill="FFFF00"/>
        </w:rPr>
      </w:pPr>
    </w:p>
    <w:p w:rsidR="00F22983" w:rsidRDefault="00F22983">
      <w:pPr>
        <w:pStyle w:val="Cuerpo"/>
        <w:jc w:val="both"/>
        <w:rPr>
          <w:rStyle w:val="Ninguno"/>
          <w:shd w:val="clear" w:color="auto" w:fill="FFFF00"/>
        </w:rPr>
      </w:pPr>
    </w:p>
    <w:p w:rsidR="00F22983" w:rsidRDefault="00F22983">
      <w:pPr>
        <w:pStyle w:val="Cuerpo"/>
        <w:jc w:val="both"/>
        <w:rPr>
          <w:rStyle w:val="Ninguno"/>
          <w:shd w:val="clear" w:color="auto" w:fill="FFFF00"/>
        </w:rPr>
      </w:pPr>
    </w:p>
    <w:p w:rsidR="00F22983" w:rsidRDefault="00F22983">
      <w:pPr>
        <w:pStyle w:val="Cuerpo"/>
        <w:jc w:val="both"/>
        <w:rPr>
          <w:rStyle w:val="Ninguno"/>
          <w:shd w:val="clear" w:color="auto" w:fill="FFFF00"/>
        </w:rPr>
      </w:pPr>
    </w:p>
    <w:p w:rsidR="00F22983" w:rsidRDefault="00F22983">
      <w:pPr>
        <w:pStyle w:val="Cuerpo"/>
        <w:jc w:val="both"/>
        <w:rPr>
          <w:rStyle w:val="Ninguno"/>
          <w:shd w:val="clear" w:color="auto" w:fill="FFFF00"/>
        </w:rPr>
      </w:pPr>
    </w:p>
    <w:p w:rsidR="00F22983" w:rsidRDefault="007A64AE">
      <w:pPr>
        <w:pStyle w:val="Cuerpo"/>
        <w:jc w:val="both"/>
        <w:rPr>
          <w:rStyle w:val="Ninguno"/>
          <w:shd w:val="clear" w:color="auto" w:fill="FFFF00"/>
        </w:rPr>
      </w:pPr>
      <w:r>
        <w:rPr>
          <w:rStyle w:val="Ninguno"/>
          <w:shd w:val="clear" w:color="auto" w:fill="FFFF00"/>
        </w:rPr>
        <w:t xml:space="preserve"> </w:t>
      </w:r>
    </w:p>
    <w:p w:rsidR="00F22983" w:rsidRDefault="00F22983">
      <w:pPr>
        <w:pStyle w:val="Cuerpo"/>
        <w:jc w:val="both"/>
        <w:rPr>
          <w:rStyle w:val="Ninguno"/>
          <w:sz w:val="28"/>
          <w:szCs w:val="28"/>
          <w:shd w:val="clear" w:color="auto" w:fill="FFFF00"/>
        </w:rPr>
      </w:pPr>
    </w:p>
    <w:p w:rsidR="00F22983" w:rsidRDefault="007A64AE">
      <w:pPr>
        <w:pStyle w:val="Sinespaciado"/>
        <w:spacing w:line="276" w:lineRule="auto"/>
        <w:jc w:val="center"/>
        <w:rPr>
          <w:rStyle w:val="Ninguno"/>
          <w:sz w:val="24"/>
          <w:szCs w:val="24"/>
        </w:rPr>
      </w:pPr>
      <w:r>
        <w:rPr>
          <w:rStyle w:val="Ninguno"/>
          <w:sz w:val="24"/>
          <w:szCs w:val="24"/>
        </w:rPr>
        <w:t>D. Fernando Maura Barandiarán</w:t>
      </w:r>
    </w:p>
    <w:p w:rsidR="00F22983" w:rsidRDefault="007A64AE">
      <w:pPr>
        <w:pStyle w:val="Sinespaciado"/>
        <w:spacing w:line="276" w:lineRule="auto"/>
        <w:jc w:val="center"/>
        <w:rPr>
          <w:rStyle w:val="Ninguno"/>
          <w:sz w:val="24"/>
          <w:szCs w:val="24"/>
        </w:rPr>
      </w:pPr>
      <w:r>
        <w:rPr>
          <w:rStyle w:val="Ninguno"/>
          <w:sz w:val="24"/>
          <w:szCs w:val="24"/>
        </w:rPr>
        <w:t>Diputado del Grupo Parlamentario Ciudadanos</w:t>
      </w:r>
    </w:p>
    <w:p w:rsidR="00F22983" w:rsidRDefault="00F22983">
      <w:pPr>
        <w:pStyle w:val="Cuerpo"/>
        <w:jc w:val="center"/>
        <w:rPr>
          <w:lang w:val="es-ES_tradnl"/>
        </w:rPr>
      </w:pPr>
    </w:p>
    <w:p w:rsidR="00F22983" w:rsidRDefault="00F22983">
      <w:pPr>
        <w:pStyle w:val="Cuerpo"/>
        <w:jc w:val="center"/>
      </w:pPr>
    </w:p>
    <w:sectPr w:rsidR="00F22983">
      <w:headerReference w:type="default" r:id="rId8"/>
      <w:footerReference w:type="default" r:id="rId9"/>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1C6" w:rsidRDefault="007021C6">
      <w:r>
        <w:separator/>
      </w:r>
    </w:p>
  </w:endnote>
  <w:endnote w:type="continuationSeparator" w:id="0">
    <w:p w:rsidR="007021C6" w:rsidRDefault="007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3" w:rsidRDefault="00F22983">
    <w:pPr>
      <w:pStyle w:val="Cuerp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1C6" w:rsidRDefault="007021C6">
      <w:r>
        <w:separator/>
      </w:r>
    </w:p>
  </w:footnote>
  <w:footnote w:type="continuationSeparator" w:id="0">
    <w:p w:rsidR="007021C6" w:rsidRDefault="00702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983" w:rsidRDefault="007A64AE">
    <w:pPr>
      <w:pStyle w:val="Encabezado"/>
      <w:tabs>
        <w:tab w:val="clear" w:pos="8504"/>
        <w:tab w:val="right" w:pos="8478"/>
      </w:tabs>
    </w:pPr>
    <w:r>
      <w:rPr>
        <w:noProof/>
        <w:lang w:val="es-ES"/>
      </w:rPr>
      <w:drawing>
        <wp:anchor distT="152400" distB="152400" distL="152400" distR="152400" simplePos="0" relativeHeight="251658240" behindDoc="1" locked="0" layoutInCell="1" allowOverlap="1">
          <wp:simplePos x="0" y="0"/>
          <wp:positionH relativeFrom="page">
            <wp:posOffset>324485</wp:posOffset>
          </wp:positionH>
          <wp:positionV relativeFrom="page">
            <wp:posOffset>217170</wp:posOffset>
          </wp:positionV>
          <wp:extent cx="3324225" cy="781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3324225" cy="781050"/>
                  </a:xfrm>
                  <a:prstGeom prst="rect">
                    <a:avLst/>
                  </a:prstGeom>
                  <a:ln w="12700" cap="flat">
                    <a:noFill/>
                    <a:miter lim="400000"/>
                  </a:ln>
                  <a:effectLst/>
                </pic:spPr>
              </pic:pic>
            </a:graphicData>
          </a:graphic>
        </wp:anchor>
      </w:drawing>
    </w:r>
    <w:r>
      <w:rPr>
        <w:noProof/>
        <w:lang w:val="es-ES"/>
      </w:rPr>
      <w:drawing>
        <wp:anchor distT="152400" distB="152400" distL="152400" distR="152400" simplePos="0" relativeHeight="251659264" behindDoc="1" locked="0" layoutInCell="1" allowOverlap="1">
          <wp:simplePos x="0" y="0"/>
          <wp:positionH relativeFrom="page">
            <wp:posOffset>6067425</wp:posOffset>
          </wp:positionH>
          <wp:positionV relativeFrom="page">
            <wp:posOffset>10079355</wp:posOffset>
          </wp:positionV>
          <wp:extent cx="1200150" cy="2692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2">
                    <a:extLst/>
                  </a:blip>
                  <a:stretch>
                    <a:fillRect/>
                  </a:stretch>
                </pic:blipFill>
                <pic:spPr>
                  <a:xfrm>
                    <a:off x="0" y="0"/>
                    <a:ext cx="1200150" cy="269240"/>
                  </a:xfrm>
                  <a:prstGeom prst="rect">
                    <a:avLst/>
                  </a:prstGeom>
                  <a:ln w="12700" cap="flat">
                    <a:noFill/>
                    <a:miter lim="400000"/>
                  </a:ln>
                  <a:effectLst/>
                </pic:spPr>
              </pic:pic>
            </a:graphicData>
          </a:graphic>
        </wp:anchor>
      </w:drawing>
    </w:r>
  </w:p>
  <w:p w:rsidR="00F22983" w:rsidRDefault="00F22983">
    <w:pPr>
      <w:pStyle w:val="Encabezado"/>
      <w:tabs>
        <w:tab w:val="clear" w:pos="8504"/>
        <w:tab w:val="right" w:pos="8478"/>
      </w:tabs>
    </w:pPr>
  </w:p>
  <w:p w:rsidR="00F22983" w:rsidRDefault="00F22983">
    <w:pPr>
      <w:pStyle w:val="Encabezado"/>
      <w:tabs>
        <w:tab w:val="clear" w:pos="8504"/>
        <w:tab w:val="right" w:pos="8478"/>
      </w:tabs>
    </w:pPr>
  </w:p>
  <w:p w:rsidR="00F22983" w:rsidRDefault="00F22983">
    <w:pPr>
      <w:pStyle w:val="Encabezado"/>
      <w:tabs>
        <w:tab w:val="clear" w:pos="8504"/>
        <w:tab w:val="right" w:pos="84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80432"/>
    <w:multiLevelType w:val="hybridMultilevel"/>
    <w:tmpl w:val="2AE6265A"/>
    <w:numStyleLink w:val="Estiloimportado1"/>
  </w:abstractNum>
  <w:abstractNum w:abstractNumId="1">
    <w:nsid w:val="42D23832"/>
    <w:multiLevelType w:val="hybridMultilevel"/>
    <w:tmpl w:val="2AE6265A"/>
    <w:styleLink w:val="Estiloimportado1"/>
    <w:lvl w:ilvl="0" w:tplc="BE2880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624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7489936">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F0A1F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AE45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6EFA8A">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AC0EB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D0E6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A2BE62">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83"/>
    <w:rsid w:val="001B5A30"/>
    <w:rsid w:val="001F5447"/>
    <w:rsid w:val="0022035C"/>
    <w:rsid w:val="003A01CC"/>
    <w:rsid w:val="003E5E70"/>
    <w:rsid w:val="00561DE1"/>
    <w:rsid w:val="00567381"/>
    <w:rsid w:val="007021C6"/>
    <w:rsid w:val="00753414"/>
    <w:rsid w:val="0079274C"/>
    <w:rsid w:val="007A64AE"/>
    <w:rsid w:val="008815C5"/>
    <w:rsid w:val="00983B4C"/>
    <w:rsid w:val="00F22983"/>
    <w:rsid w:val="00F33E2B"/>
    <w:rsid w:val="00F511EB"/>
    <w:rsid w:val="00F940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uerpo">
    <w:name w:val="Cuerpo"/>
    <w:rPr>
      <w:rFonts w:ascii="Calibri" w:eastAsia="Calibri" w:hAnsi="Calibri" w:cs="Calibri"/>
      <w:color w:val="000000"/>
      <w:sz w:val="24"/>
      <w:szCs w:val="24"/>
      <w:u w:color="000000"/>
    </w:rPr>
  </w:style>
  <w:style w:type="character" w:customStyle="1" w:styleId="Ninguno">
    <w:name w:val="Ninguno"/>
    <w:rPr>
      <w:lang w:val="es-ES_tradnl"/>
    </w:rPr>
  </w:style>
  <w:style w:type="paragraph" w:styleId="Prrafodelista">
    <w:name w:val="List Paragraph"/>
    <w:pPr>
      <w:ind w:left="720"/>
    </w:pPr>
    <w:rPr>
      <w:rFonts w:ascii="Calibri" w:eastAsia="Calibri" w:hAnsi="Calibri" w:cs="Calibri"/>
      <w:color w:val="000000"/>
      <w:sz w:val="24"/>
      <w:szCs w:val="24"/>
      <w:u w:color="000000"/>
      <w:lang w:val="es-ES_tradnl"/>
    </w:rPr>
  </w:style>
  <w:style w:type="numbering" w:customStyle="1" w:styleId="Estiloimportado1">
    <w:name w:val="Estilo importado 1"/>
    <w:pPr>
      <w:numPr>
        <w:numId w:val="1"/>
      </w:numPr>
    </w:pPr>
  </w:style>
  <w:style w:type="paragraph" w:styleId="Sinespaciado">
    <w:name w:val="No Spacing"/>
    <w:rPr>
      <w:rFonts w:ascii="Calibri" w:eastAsia="Calibri" w:hAnsi="Calibri" w:cs="Calibri"/>
      <w:color w:val="000000"/>
      <w:sz w:val="22"/>
      <w:szCs w:val="22"/>
      <w:u w:color="00000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4"/>
      <w:szCs w:val="24"/>
      <w:u w:color="000000"/>
      <w:lang w:val="es-ES_tradnl"/>
    </w:rPr>
  </w:style>
  <w:style w:type="paragraph" w:customStyle="1" w:styleId="Cuerpo">
    <w:name w:val="Cuerpo"/>
    <w:rPr>
      <w:rFonts w:ascii="Calibri" w:eastAsia="Calibri" w:hAnsi="Calibri" w:cs="Calibri"/>
      <w:color w:val="000000"/>
      <w:sz w:val="24"/>
      <w:szCs w:val="24"/>
      <w:u w:color="000000"/>
    </w:rPr>
  </w:style>
  <w:style w:type="character" w:customStyle="1" w:styleId="Ninguno">
    <w:name w:val="Ninguno"/>
    <w:rPr>
      <w:lang w:val="es-ES_tradnl"/>
    </w:rPr>
  </w:style>
  <w:style w:type="paragraph" w:styleId="Prrafodelista">
    <w:name w:val="List Paragraph"/>
    <w:pPr>
      <w:ind w:left="720"/>
    </w:pPr>
    <w:rPr>
      <w:rFonts w:ascii="Calibri" w:eastAsia="Calibri" w:hAnsi="Calibri" w:cs="Calibri"/>
      <w:color w:val="000000"/>
      <w:sz w:val="24"/>
      <w:szCs w:val="24"/>
      <w:u w:color="000000"/>
      <w:lang w:val="es-ES_tradnl"/>
    </w:rPr>
  </w:style>
  <w:style w:type="numbering" w:customStyle="1" w:styleId="Estiloimportado1">
    <w:name w:val="Estilo importado 1"/>
    <w:pPr>
      <w:numPr>
        <w:numId w:val="1"/>
      </w:numPr>
    </w:pPr>
  </w:style>
  <w:style w:type="paragraph" w:styleId="Sinespaciado">
    <w:name w:val="No Spacing"/>
    <w:rPr>
      <w:rFonts w:ascii="Calibri" w:eastAsia="Calibri" w:hAnsi="Calibri" w:cs="Calibri"/>
      <w:color w:val="000000"/>
      <w:sz w:val="22"/>
      <w:szCs w:val="22"/>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4230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Menéndez Álvarez</dc:creator>
  <cp:lastModifiedBy>Edu</cp:lastModifiedBy>
  <cp:revision>2</cp:revision>
  <dcterms:created xsi:type="dcterms:W3CDTF">2017-02-16T13:27:00Z</dcterms:created>
  <dcterms:modified xsi:type="dcterms:W3CDTF">2017-02-16T13:27:00Z</dcterms:modified>
</cp:coreProperties>
</file>