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28" w:rsidRDefault="008C5F28" w:rsidP="008C5F28">
      <w:pPr>
        <w:pBdr>
          <w:top w:val="double" w:sz="4" w:space="1" w:color="auto"/>
          <w:left w:val="double" w:sz="4" w:space="4" w:color="auto"/>
          <w:bottom w:val="double" w:sz="4" w:space="1" w:color="auto"/>
          <w:right w:val="double" w:sz="4" w:space="4" w:color="auto"/>
        </w:pBdr>
        <w:shd w:val="clear" w:color="auto" w:fill="CCCCCC"/>
        <w:spacing w:line="360" w:lineRule="auto"/>
        <w:jc w:val="center"/>
        <w:rPr>
          <w:rFonts w:ascii="Tahoma" w:hAnsi="Tahoma" w:cs="Tahoma"/>
          <w:b/>
          <w:sz w:val="24"/>
          <w:szCs w:val="24"/>
        </w:rPr>
      </w:pPr>
      <w:bookmarkStart w:id="0" w:name="_GoBack"/>
      <w:bookmarkEnd w:id="0"/>
      <w:r w:rsidRPr="00541B98">
        <w:rPr>
          <w:rFonts w:ascii="Tahoma" w:hAnsi="Tahoma" w:cs="Tahoma"/>
          <w:b/>
          <w:sz w:val="24"/>
          <w:szCs w:val="24"/>
        </w:rPr>
        <w:t>JUNTA DE PERSONAL</w:t>
      </w:r>
    </w:p>
    <w:p w:rsidR="0086429F" w:rsidRPr="00541B98" w:rsidRDefault="0086429F" w:rsidP="0086429F">
      <w:pPr>
        <w:pBdr>
          <w:top w:val="double" w:sz="4" w:space="1" w:color="auto"/>
          <w:left w:val="double" w:sz="4" w:space="4" w:color="auto"/>
          <w:bottom w:val="double" w:sz="4" w:space="1" w:color="auto"/>
          <w:right w:val="double" w:sz="4" w:space="4" w:color="auto"/>
        </w:pBdr>
        <w:shd w:val="clear" w:color="auto" w:fill="CCCCCC"/>
        <w:spacing w:line="360" w:lineRule="auto"/>
        <w:jc w:val="center"/>
        <w:rPr>
          <w:rFonts w:ascii="Tahoma" w:hAnsi="Tahoma" w:cs="Tahoma"/>
          <w:b/>
          <w:sz w:val="24"/>
          <w:szCs w:val="24"/>
        </w:rPr>
      </w:pPr>
      <w:r>
        <w:rPr>
          <w:rFonts w:ascii="Tahoma" w:hAnsi="Tahoma" w:cs="Tahoma"/>
          <w:b/>
          <w:sz w:val="24"/>
          <w:szCs w:val="24"/>
        </w:rPr>
        <w:t>DEL</w:t>
      </w:r>
    </w:p>
    <w:p w:rsidR="002D4802" w:rsidRPr="00541B98" w:rsidRDefault="00541B98" w:rsidP="008C5F28">
      <w:pPr>
        <w:pBdr>
          <w:top w:val="double" w:sz="4" w:space="1" w:color="auto"/>
          <w:left w:val="double" w:sz="4" w:space="4" w:color="auto"/>
          <w:bottom w:val="double" w:sz="4" w:space="1" w:color="auto"/>
          <w:right w:val="double" w:sz="4" w:space="4" w:color="auto"/>
        </w:pBdr>
        <w:shd w:val="clear" w:color="auto" w:fill="CCCCCC"/>
        <w:spacing w:line="360" w:lineRule="auto"/>
        <w:jc w:val="center"/>
        <w:rPr>
          <w:rFonts w:ascii="Tahoma" w:hAnsi="Tahoma" w:cs="Tahoma"/>
          <w:sz w:val="24"/>
          <w:szCs w:val="24"/>
        </w:rPr>
      </w:pPr>
      <w:r w:rsidRPr="00541B98">
        <w:rPr>
          <w:rFonts w:ascii="Tahoma" w:hAnsi="Tahoma" w:cs="Tahoma"/>
          <w:b/>
          <w:sz w:val="24"/>
          <w:szCs w:val="24"/>
        </w:rPr>
        <w:t>MINISTERIO DE ASUNTOS EXTERIORES Y DE COOPERACIÓN</w:t>
      </w:r>
    </w:p>
    <w:p w:rsidR="00B251E9" w:rsidRPr="00970F70" w:rsidRDefault="00B251E9" w:rsidP="00970F70">
      <w:pPr>
        <w:spacing w:line="360" w:lineRule="exact"/>
        <w:jc w:val="center"/>
        <w:rPr>
          <w:rFonts w:ascii="Tahoma" w:hAnsi="Tahoma" w:cs="Tahoma"/>
          <w:b/>
          <w:sz w:val="24"/>
          <w:szCs w:val="24"/>
        </w:rPr>
      </w:pPr>
    </w:p>
    <w:p w:rsidR="00970F70" w:rsidRPr="00970F70" w:rsidRDefault="00970F70" w:rsidP="00970F70">
      <w:pPr>
        <w:spacing w:line="360" w:lineRule="exact"/>
        <w:jc w:val="center"/>
        <w:rPr>
          <w:rFonts w:ascii="Tahoma" w:hAnsi="Tahoma" w:cs="Tahoma"/>
          <w:b/>
          <w:sz w:val="24"/>
          <w:szCs w:val="24"/>
        </w:rPr>
      </w:pPr>
    </w:p>
    <w:p w:rsidR="00B251E9" w:rsidRPr="00541B98" w:rsidRDefault="00541B98" w:rsidP="00970F70">
      <w:pPr>
        <w:spacing w:line="360" w:lineRule="exact"/>
        <w:jc w:val="center"/>
        <w:rPr>
          <w:rFonts w:ascii="Tahoma" w:hAnsi="Tahoma" w:cs="Tahoma"/>
          <w:b/>
          <w:sz w:val="24"/>
          <w:szCs w:val="24"/>
          <w:u w:val="single"/>
        </w:rPr>
      </w:pPr>
      <w:r w:rsidRPr="00541B98">
        <w:rPr>
          <w:rFonts w:ascii="Tahoma" w:hAnsi="Tahoma" w:cs="Tahoma"/>
          <w:b/>
          <w:sz w:val="24"/>
          <w:szCs w:val="24"/>
          <w:u w:val="single"/>
        </w:rPr>
        <w:t>ACTA</w:t>
      </w:r>
    </w:p>
    <w:p w:rsidR="00B251E9" w:rsidRDefault="00B251E9" w:rsidP="00970F70">
      <w:pPr>
        <w:spacing w:line="360" w:lineRule="exact"/>
        <w:jc w:val="center"/>
        <w:rPr>
          <w:rFonts w:ascii="Tahoma" w:hAnsi="Tahoma" w:cs="Tahoma"/>
          <w:sz w:val="24"/>
          <w:szCs w:val="24"/>
        </w:rPr>
      </w:pPr>
    </w:p>
    <w:p w:rsidR="001D65EF" w:rsidRPr="00970F70" w:rsidRDefault="001D65EF" w:rsidP="00970F70">
      <w:pPr>
        <w:spacing w:line="360" w:lineRule="exact"/>
        <w:jc w:val="center"/>
        <w:rPr>
          <w:rFonts w:ascii="Tahoma" w:hAnsi="Tahoma" w:cs="Tahoma"/>
          <w:sz w:val="24"/>
          <w:szCs w:val="24"/>
        </w:rPr>
      </w:pPr>
    </w:p>
    <w:p w:rsidR="0086429F" w:rsidRDefault="00B251E9" w:rsidP="008C5F28">
      <w:pPr>
        <w:spacing w:line="320" w:lineRule="atLeast"/>
        <w:jc w:val="both"/>
        <w:rPr>
          <w:rFonts w:ascii="Tahoma" w:hAnsi="Tahoma" w:cs="Tahoma"/>
          <w:sz w:val="24"/>
          <w:szCs w:val="24"/>
        </w:rPr>
      </w:pPr>
      <w:r w:rsidRPr="00970F70">
        <w:rPr>
          <w:rFonts w:ascii="Tahoma" w:hAnsi="Tahoma" w:cs="Tahoma"/>
          <w:sz w:val="24"/>
          <w:szCs w:val="24"/>
        </w:rPr>
        <w:t xml:space="preserve">El </w:t>
      </w:r>
      <w:r w:rsidR="008C5F28">
        <w:rPr>
          <w:rFonts w:ascii="Tahoma" w:hAnsi="Tahoma" w:cs="Tahoma"/>
          <w:sz w:val="24"/>
          <w:szCs w:val="24"/>
        </w:rPr>
        <w:t>1</w:t>
      </w:r>
      <w:r w:rsidR="007C2F92">
        <w:rPr>
          <w:rFonts w:ascii="Tahoma" w:hAnsi="Tahoma" w:cs="Tahoma"/>
          <w:sz w:val="24"/>
          <w:szCs w:val="24"/>
        </w:rPr>
        <w:t>0</w:t>
      </w:r>
      <w:r w:rsidRPr="00970F70">
        <w:rPr>
          <w:rFonts w:ascii="Tahoma" w:hAnsi="Tahoma" w:cs="Tahoma"/>
          <w:sz w:val="24"/>
          <w:szCs w:val="24"/>
        </w:rPr>
        <w:t xml:space="preserve"> de o</w:t>
      </w:r>
      <w:r w:rsidR="007C2F92">
        <w:rPr>
          <w:rFonts w:ascii="Tahoma" w:hAnsi="Tahoma" w:cs="Tahoma"/>
          <w:sz w:val="24"/>
          <w:szCs w:val="24"/>
        </w:rPr>
        <w:t>ctubre</w:t>
      </w:r>
      <w:r w:rsidRPr="00970F70">
        <w:rPr>
          <w:rFonts w:ascii="Tahoma" w:hAnsi="Tahoma" w:cs="Tahoma"/>
          <w:sz w:val="24"/>
          <w:szCs w:val="24"/>
        </w:rPr>
        <w:t xml:space="preserve"> de 201</w:t>
      </w:r>
      <w:r w:rsidR="008C5F28">
        <w:rPr>
          <w:rFonts w:ascii="Tahoma" w:hAnsi="Tahoma" w:cs="Tahoma"/>
          <w:sz w:val="24"/>
          <w:szCs w:val="24"/>
        </w:rPr>
        <w:t>6</w:t>
      </w:r>
      <w:r w:rsidRPr="00970F70">
        <w:rPr>
          <w:rFonts w:ascii="Tahoma" w:hAnsi="Tahoma" w:cs="Tahoma"/>
          <w:sz w:val="24"/>
          <w:szCs w:val="24"/>
        </w:rPr>
        <w:t xml:space="preserve">, </w:t>
      </w:r>
      <w:r w:rsidR="008C5F28">
        <w:rPr>
          <w:rFonts w:ascii="Tahoma" w:hAnsi="Tahoma" w:cs="Tahoma"/>
          <w:sz w:val="24"/>
          <w:szCs w:val="24"/>
        </w:rPr>
        <w:t>a las 10</w:t>
      </w:r>
      <w:r w:rsidR="007C2F92">
        <w:rPr>
          <w:rFonts w:ascii="Tahoma" w:hAnsi="Tahoma" w:cs="Tahoma"/>
          <w:sz w:val="24"/>
          <w:szCs w:val="24"/>
        </w:rPr>
        <w:t>:30</w:t>
      </w:r>
      <w:r w:rsidR="008C5F28">
        <w:rPr>
          <w:rFonts w:ascii="Tahoma" w:hAnsi="Tahoma" w:cs="Tahoma"/>
          <w:sz w:val="24"/>
          <w:szCs w:val="24"/>
        </w:rPr>
        <w:t xml:space="preserve"> de la mañana, </w:t>
      </w:r>
      <w:r w:rsidR="008C5F28" w:rsidRPr="00970F70">
        <w:rPr>
          <w:rFonts w:ascii="Tahoma" w:hAnsi="Tahoma" w:cs="Tahoma"/>
          <w:sz w:val="24"/>
          <w:szCs w:val="24"/>
        </w:rPr>
        <w:t xml:space="preserve">se </w:t>
      </w:r>
      <w:r w:rsidR="008C5F28">
        <w:rPr>
          <w:rFonts w:ascii="Tahoma" w:hAnsi="Tahoma" w:cs="Tahoma"/>
          <w:sz w:val="24"/>
          <w:szCs w:val="24"/>
        </w:rPr>
        <w:t>celebra sesión</w:t>
      </w:r>
      <w:r w:rsidR="008C5F28" w:rsidRPr="00970F70">
        <w:rPr>
          <w:rFonts w:ascii="Tahoma" w:hAnsi="Tahoma" w:cs="Tahoma"/>
          <w:sz w:val="24"/>
          <w:szCs w:val="24"/>
        </w:rPr>
        <w:t xml:space="preserve"> </w:t>
      </w:r>
      <w:r w:rsidR="008C5F28">
        <w:rPr>
          <w:rFonts w:ascii="Tahoma" w:hAnsi="Tahoma" w:cs="Tahoma"/>
          <w:sz w:val="24"/>
          <w:szCs w:val="24"/>
        </w:rPr>
        <w:t xml:space="preserve">plenaria de la Junta de Personal en la Sala de Reuniones </w:t>
      </w:r>
      <w:r w:rsidR="007C2F92">
        <w:rPr>
          <w:rFonts w:ascii="Tahoma" w:hAnsi="Tahoma" w:cs="Tahoma"/>
          <w:sz w:val="24"/>
          <w:szCs w:val="24"/>
        </w:rPr>
        <w:t xml:space="preserve">03-11 </w:t>
      </w:r>
      <w:r w:rsidR="008C5F28">
        <w:rPr>
          <w:rFonts w:ascii="Tahoma" w:hAnsi="Tahoma" w:cs="Tahoma"/>
          <w:sz w:val="24"/>
          <w:szCs w:val="24"/>
        </w:rPr>
        <w:t xml:space="preserve">de la </w:t>
      </w:r>
      <w:r w:rsidR="007C2F92">
        <w:rPr>
          <w:rFonts w:ascii="Tahoma" w:hAnsi="Tahoma" w:cs="Tahoma"/>
          <w:sz w:val="24"/>
          <w:szCs w:val="24"/>
        </w:rPr>
        <w:t>3</w:t>
      </w:r>
      <w:r w:rsidR="008C5F28">
        <w:rPr>
          <w:rFonts w:ascii="Tahoma" w:hAnsi="Tahoma" w:cs="Tahoma"/>
          <w:sz w:val="24"/>
          <w:szCs w:val="24"/>
        </w:rPr>
        <w:t>ª Planta de</w:t>
      </w:r>
      <w:r w:rsidR="007C2F92">
        <w:rPr>
          <w:rFonts w:ascii="Tahoma" w:hAnsi="Tahoma" w:cs="Tahoma"/>
          <w:sz w:val="24"/>
          <w:szCs w:val="24"/>
        </w:rPr>
        <w:t xml:space="preserve"> </w:t>
      </w:r>
      <w:r w:rsidR="008C5F28">
        <w:rPr>
          <w:rFonts w:ascii="Tahoma" w:hAnsi="Tahoma" w:cs="Tahoma"/>
          <w:sz w:val="24"/>
          <w:szCs w:val="24"/>
        </w:rPr>
        <w:t>l</w:t>
      </w:r>
      <w:r w:rsidR="007C2F92">
        <w:rPr>
          <w:rFonts w:ascii="Tahoma" w:hAnsi="Tahoma" w:cs="Tahoma"/>
          <w:sz w:val="24"/>
          <w:szCs w:val="24"/>
        </w:rPr>
        <w:t>a</w:t>
      </w:r>
      <w:r w:rsidR="008C5F28">
        <w:rPr>
          <w:rFonts w:ascii="Tahoma" w:hAnsi="Tahoma" w:cs="Tahoma"/>
          <w:sz w:val="24"/>
          <w:szCs w:val="24"/>
        </w:rPr>
        <w:t xml:space="preserve"> </w:t>
      </w:r>
      <w:r w:rsidR="007C2F92">
        <w:rPr>
          <w:rFonts w:ascii="Tahoma" w:hAnsi="Tahoma" w:cs="Tahoma"/>
          <w:sz w:val="24"/>
          <w:szCs w:val="24"/>
        </w:rPr>
        <w:t xml:space="preserve">Torre </w:t>
      </w:r>
      <w:r w:rsidR="00AA0BB7">
        <w:rPr>
          <w:rFonts w:ascii="Tahoma" w:hAnsi="Tahoma" w:cs="Tahoma"/>
          <w:sz w:val="24"/>
          <w:szCs w:val="24"/>
        </w:rPr>
        <w:t>Norte</w:t>
      </w:r>
      <w:r w:rsidR="007C2F92">
        <w:rPr>
          <w:rFonts w:ascii="Tahoma" w:hAnsi="Tahoma" w:cs="Tahoma"/>
          <w:sz w:val="24"/>
          <w:szCs w:val="24"/>
        </w:rPr>
        <w:t xml:space="preserve"> de Torres Ágora</w:t>
      </w:r>
      <w:r w:rsidR="00D07B14">
        <w:rPr>
          <w:rFonts w:ascii="Tahoma" w:hAnsi="Tahoma" w:cs="Tahoma"/>
          <w:sz w:val="24"/>
          <w:szCs w:val="24"/>
        </w:rPr>
        <w:t>.</w:t>
      </w:r>
    </w:p>
    <w:p w:rsidR="0086429F" w:rsidRDefault="0086429F" w:rsidP="008C5F28">
      <w:pPr>
        <w:spacing w:line="320" w:lineRule="atLeast"/>
        <w:jc w:val="both"/>
        <w:rPr>
          <w:rFonts w:ascii="Tahoma" w:hAnsi="Tahoma" w:cs="Tahoma"/>
          <w:sz w:val="24"/>
          <w:szCs w:val="24"/>
        </w:rPr>
      </w:pPr>
    </w:p>
    <w:p w:rsidR="00AA0BB7" w:rsidRDefault="00D07B14" w:rsidP="006C68EC">
      <w:pPr>
        <w:spacing w:line="320" w:lineRule="atLeast"/>
        <w:jc w:val="both"/>
        <w:rPr>
          <w:rFonts w:ascii="Tahoma" w:hAnsi="Tahoma" w:cs="Tahoma"/>
          <w:sz w:val="24"/>
          <w:szCs w:val="24"/>
        </w:rPr>
      </w:pPr>
      <w:r>
        <w:rPr>
          <w:rFonts w:ascii="Tahoma" w:hAnsi="Tahoma" w:cs="Tahoma"/>
          <w:sz w:val="24"/>
          <w:szCs w:val="24"/>
        </w:rPr>
        <w:t>A</w:t>
      </w:r>
      <w:r w:rsidR="006C68EC">
        <w:rPr>
          <w:rFonts w:ascii="Tahoma" w:hAnsi="Tahoma" w:cs="Tahoma"/>
          <w:sz w:val="24"/>
          <w:szCs w:val="24"/>
        </w:rPr>
        <w:t xml:space="preserve">sisten a la </w:t>
      </w:r>
      <w:r>
        <w:rPr>
          <w:rFonts w:ascii="Tahoma" w:hAnsi="Tahoma" w:cs="Tahoma"/>
          <w:sz w:val="24"/>
          <w:szCs w:val="24"/>
        </w:rPr>
        <w:t xml:space="preserve">misma </w:t>
      </w:r>
      <w:r w:rsidR="00AA0BB7">
        <w:rPr>
          <w:rFonts w:ascii="Tahoma" w:hAnsi="Tahoma" w:cs="Tahoma"/>
          <w:sz w:val="24"/>
          <w:szCs w:val="24"/>
        </w:rPr>
        <w:t>las personas que, a continuación, se relaciona:</w:t>
      </w:r>
    </w:p>
    <w:p w:rsidR="00AA0BB7" w:rsidRDefault="00AA0BB7" w:rsidP="006C68EC">
      <w:pPr>
        <w:spacing w:line="320" w:lineRule="atLeast"/>
        <w:jc w:val="both"/>
        <w:rPr>
          <w:rFonts w:ascii="Tahoma" w:hAnsi="Tahoma" w:cs="Tahoma"/>
          <w:sz w:val="24"/>
          <w:szCs w:val="24"/>
        </w:rPr>
      </w:pPr>
    </w:p>
    <w:p w:rsidR="00AA0BB7" w:rsidRDefault="006C68EC" w:rsidP="006C68EC">
      <w:pPr>
        <w:spacing w:line="320" w:lineRule="atLeast"/>
        <w:jc w:val="both"/>
        <w:rPr>
          <w:rFonts w:ascii="Tahoma" w:hAnsi="Tahoma" w:cs="Tahoma"/>
          <w:sz w:val="24"/>
          <w:szCs w:val="24"/>
        </w:rPr>
      </w:pPr>
      <w:r>
        <w:rPr>
          <w:rFonts w:ascii="Tahoma" w:hAnsi="Tahoma" w:cs="Tahoma"/>
          <w:sz w:val="24"/>
          <w:szCs w:val="24"/>
        </w:rPr>
        <w:t>Luis Suárez Bernaldo</w:t>
      </w:r>
      <w:r w:rsidR="00D75A6C">
        <w:rPr>
          <w:rFonts w:ascii="Tahoma" w:hAnsi="Tahoma" w:cs="Tahoma"/>
          <w:sz w:val="24"/>
          <w:szCs w:val="24"/>
        </w:rPr>
        <w:t xml:space="preserve"> y Miguel Lázaro García-</w:t>
      </w:r>
      <w:r w:rsidR="00AA0BB7">
        <w:rPr>
          <w:rFonts w:ascii="Tahoma" w:hAnsi="Tahoma" w:cs="Tahoma"/>
          <w:sz w:val="24"/>
          <w:szCs w:val="24"/>
        </w:rPr>
        <w:t xml:space="preserve">Arroba, por </w:t>
      </w:r>
      <w:r>
        <w:rPr>
          <w:rFonts w:ascii="Tahoma" w:hAnsi="Tahoma" w:cs="Tahoma"/>
          <w:sz w:val="24"/>
          <w:szCs w:val="24"/>
        </w:rPr>
        <w:t>SISEX</w:t>
      </w:r>
    </w:p>
    <w:p w:rsidR="00AA0BB7" w:rsidRDefault="00AA0BB7" w:rsidP="006C68EC">
      <w:pPr>
        <w:spacing w:line="320" w:lineRule="atLeast"/>
        <w:jc w:val="both"/>
        <w:rPr>
          <w:rFonts w:ascii="Tahoma" w:hAnsi="Tahoma" w:cs="Tahoma"/>
          <w:sz w:val="24"/>
          <w:szCs w:val="24"/>
        </w:rPr>
      </w:pPr>
    </w:p>
    <w:p w:rsidR="00AA0BB7" w:rsidRDefault="00AA0BB7" w:rsidP="006C68EC">
      <w:pPr>
        <w:spacing w:line="320" w:lineRule="atLeast"/>
        <w:jc w:val="both"/>
        <w:rPr>
          <w:rFonts w:ascii="Tahoma" w:hAnsi="Tahoma" w:cs="Tahoma"/>
          <w:sz w:val="24"/>
          <w:szCs w:val="24"/>
        </w:rPr>
      </w:pPr>
      <w:r>
        <w:rPr>
          <w:rFonts w:ascii="Tahoma" w:hAnsi="Tahoma" w:cs="Tahoma"/>
          <w:sz w:val="24"/>
          <w:szCs w:val="24"/>
        </w:rPr>
        <w:t xml:space="preserve">Sara Horganero Gómez y </w:t>
      </w:r>
      <w:r w:rsidR="006C68EC">
        <w:rPr>
          <w:rFonts w:ascii="Tahoma" w:hAnsi="Tahoma" w:cs="Tahoma"/>
          <w:sz w:val="24"/>
          <w:szCs w:val="24"/>
        </w:rPr>
        <w:t>Antonio Arrieta Blanco por FEDECA</w:t>
      </w:r>
    </w:p>
    <w:p w:rsidR="00AA0BB7" w:rsidRDefault="00AA0BB7" w:rsidP="006C68EC">
      <w:pPr>
        <w:spacing w:line="320" w:lineRule="atLeast"/>
        <w:jc w:val="both"/>
        <w:rPr>
          <w:rFonts w:ascii="Tahoma" w:hAnsi="Tahoma" w:cs="Tahoma"/>
          <w:sz w:val="24"/>
          <w:szCs w:val="24"/>
        </w:rPr>
      </w:pPr>
    </w:p>
    <w:p w:rsidR="00AA0BB7" w:rsidRPr="00AA0BB7" w:rsidRDefault="006C68EC" w:rsidP="006C68EC">
      <w:pPr>
        <w:spacing w:line="320" w:lineRule="atLeast"/>
        <w:jc w:val="both"/>
        <w:rPr>
          <w:rFonts w:ascii="Tahoma" w:hAnsi="Tahoma" w:cs="Tahoma"/>
          <w:sz w:val="24"/>
          <w:szCs w:val="24"/>
        </w:rPr>
      </w:pPr>
      <w:r w:rsidRPr="00AA0BB7">
        <w:rPr>
          <w:rFonts w:ascii="Tahoma" w:hAnsi="Tahoma" w:cs="Tahoma"/>
          <w:sz w:val="24"/>
          <w:szCs w:val="24"/>
        </w:rPr>
        <w:t>Fernando Prieto Peque</w:t>
      </w:r>
      <w:r w:rsidR="00CD496B" w:rsidRPr="00AA0BB7">
        <w:rPr>
          <w:rFonts w:ascii="Tahoma" w:hAnsi="Tahoma" w:cs="Tahoma"/>
          <w:sz w:val="24"/>
          <w:szCs w:val="24"/>
        </w:rPr>
        <w:t xml:space="preserve">, </w:t>
      </w:r>
      <w:r w:rsidR="00AA0BB7" w:rsidRPr="00AA0BB7">
        <w:rPr>
          <w:rFonts w:ascii="Tahoma" w:hAnsi="Tahoma" w:cs="Tahoma"/>
          <w:sz w:val="24"/>
          <w:szCs w:val="24"/>
        </w:rPr>
        <w:t xml:space="preserve">Eliso Aguilar Ugena, </w:t>
      </w:r>
      <w:r w:rsidR="00CD496B" w:rsidRPr="00AA0BB7">
        <w:rPr>
          <w:rFonts w:ascii="Tahoma" w:hAnsi="Tahoma" w:cs="Tahoma"/>
          <w:sz w:val="24"/>
          <w:szCs w:val="24"/>
        </w:rPr>
        <w:t>Sandra Menéndez Ortega</w:t>
      </w:r>
      <w:r w:rsidR="00AA0BB7" w:rsidRPr="00AA0BB7">
        <w:rPr>
          <w:rFonts w:ascii="Tahoma" w:hAnsi="Tahoma" w:cs="Tahoma"/>
          <w:sz w:val="24"/>
          <w:szCs w:val="24"/>
        </w:rPr>
        <w:t xml:space="preserve">, </w:t>
      </w:r>
      <w:r w:rsidRPr="00AA0BB7">
        <w:rPr>
          <w:rFonts w:ascii="Tahoma" w:hAnsi="Tahoma" w:cs="Tahoma"/>
          <w:sz w:val="24"/>
          <w:szCs w:val="24"/>
        </w:rPr>
        <w:t xml:space="preserve">José Luis Sánchez </w:t>
      </w:r>
      <w:r w:rsidR="00AA0BB7" w:rsidRPr="00AA0BB7">
        <w:rPr>
          <w:rFonts w:ascii="Tahoma" w:hAnsi="Tahoma" w:cs="Tahoma"/>
          <w:sz w:val="24"/>
          <w:szCs w:val="24"/>
        </w:rPr>
        <w:t xml:space="preserve">y Mario Salcedo Vázquez </w:t>
      </w:r>
      <w:r w:rsidRPr="00AA0BB7">
        <w:rPr>
          <w:rFonts w:ascii="Tahoma" w:hAnsi="Tahoma" w:cs="Tahoma"/>
          <w:sz w:val="24"/>
          <w:szCs w:val="24"/>
        </w:rPr>
        <w:t>por CSIF;</w:t>
      </w:r>
    </w:p>
    <w:p w:rsidR="00AA0BB7" w:rsidRDefault="00AA0BB7" w:rsidP="006C68EC">
      <w:pPr>
        <w:spacing w:line="320" w:lineRule="atLeast"/>
        <w:jc w:val="both"/>
        <w:rPr>
          <w:rFonts w:ascii="Tahoma" w:hAnsi="Tahoma" w:cs="Tahoma"/>
          <w:sz w:val="24"/>
          <w:szCs w:val="24"/>
        </w:rPr>
      </w:pPr>
    </w:p>
    <w:p w:rsidR="006C68EC" w:rsidRDefault="00103E0C" w:rsidP="006C68EC">
      <w:pPr>
        <w:spacing w:line="320" w:lineRule="atLeast"/>
        <w:jc w:val="both"/>
        <w:rPr>
          <w:rFonts w:ascii="Tahoma" w:hAnsi="Tahoma" w:cs="Tahoma"/>
          <w:sz w:val="24"/>
          <w:szCs w:val="24"/>
        </w:rPr>
      </w:pPr>
      <w:r w:rsidRPr="00AA0BB7">
        <w:rPr>
          <w:rFonts w:ascii="Tahoma" w:hAnsi="Tahoma" w:cs="Tahoma"/>
          <w:sz w:val="24"/>
          <w:szCs w:val="24"/>
        </w:rPr>
        <w:t>Julián Mayo</w:t>
      </w:r>
      <w:r w:rsidR="006C68EC" w:rsidRPr="00AA0BB7">
        <w:rPr>
          <w:rFonts w:ascii="Tahoma" w:hAnsi="Tahoma" w:cs="Tahoma"/>
          <w:sz w:val="24"/>
          <w:szCs w:val="24"/>
        </w:rPr>
        <w:t xml:space="preserve"> </w:t>
      </w:r>
      <w:r w:rsidRPr="00AA0BB7">
        <w:rPr>
          <w:rFonts w:ascii="Tahoma" w:hAnsi="Tahoma" w:cs="Tahoma"/>
          <w:sz w:val="24"/>
          <w:szCs w:val="24"/>
        </w:rPr>
        <w:t xml:space="preserve">Pérez </w:t>
      </w:r>
      <w:r w:rsidR="00AA0BB7" w:rsidRPr="00AA0BB7">
        <w:rPr>
          <w:rFonts w:ascii="Tahoma" w:hAnsi="Tahoma" w:cs="Tahoma"/>
          <w:sz w:val="24"/>
          <w:szCs w:val="24"/>
        </w:rPr>
        <w:t xml:space="preserve">y Gregorio Muñoz Riofrío </w:t>
      </w:r>
      <w:r w:rsidR="006C68EC" w:rsidRPr="00074129">
        <w:rPr>
          <w:rFonts w:ascii="Tahoma" w:hAnsi="Tahoma" w:cs="Tahoma"/>
          <w:sz w:val="24"/>
          <w:szCs w:val="24"/>
        </w:rPr>
        <w:t xml:space="preserve">por </w:t>
      </w:r>
      <w:r w:rsidR="006C68EC">
        <w:rPr>
          <w:rFonts w:ascii="Tahoma" w:hAnsi="Tahoma" w:cs="Tahoma"/>
          <w:sz w:val="24"/>
          <w:szCs w:val="24"/>
        </w:rPr>
        <w:t>CCOO</w:t>
      </w:r>
      <w:r w:rsidR="006C68EC" w:rsidRPr="00074129">
        <w:rPr>
          <w:rFonts w:ascii="Tahoma" w:hAnsi="Tahoma" w:cs="Tahoma"/>
          <w:sz w:val="24"/>
          <w:szCs w:val="24"/>
        </w:rPr>
        <w:t>.</w:t>
      </w:r>
    </w:p>
    <w:p w:rsidR="00DA74E7" w:rsidRDefault="00DA74E7" w:rsidP="006C68EC">
      <w:pPr>
        <w:spacing w:line="320" w:lineRule="atLeast"/>
        <w:jc w:val="both"/>
        <w:rPr>
          <w:rFonts w:ascii="Tahoma" w:hAnsi="Tahoma" w:cs="Tahoma"/>
          <w:sz w:val="24"/>
          <w:szCs w:val="24"/>
        </w:rPr>
      </w:pPr>
    </w:p>
    <w:p w:rsidR="00DA74E7" w:rsidRPr="00970F70" w:rsidRDefault="00DA74E7" w:rsidP="006C68EC">
      <w:pPr>
        <w:spacing w:line="320" w:lineRule="atLeast"/>
        <w:jc w:val="both"/>
        <w:rPr>
          <w:rFonts w:ascii="Tahoma" w:hAnsi="Tahoma" w:cs="Tahoma"/>
          <w:sz w:val="24"/>
          <w:szCs w:val="24"/>
        </w:rPr>
      </w:pPr>
      <w:r>
        <w:rPr>
          <w:rFonts w:ascii="Tahoma" w:hAnsi="Tahoma" w:cs="Tahoma"/>
          <w:sz w:val="24"/>
          <w:szCs w:val="24"/>
        </w:rPr>
        <w:t>UGT justifica la ausencia de sus delegados por razones de baja por enfermedad y vacaciones.</w:t>
      </w:r>
    </w:p>
    <w:p w:rsidR="006C68EC" w:rsidRDefault="006C68EC" w:rsidP="008C5F28">
      <w:pPr>
        <w:spacing w:line="320" w:lineRule="atLeast"/>
        <w:jc w:val="both"/>
        <w:rPr>
          <w:rFonts w:ascii="Tahoma" w:hAnsi="Tahoma" w:cs="Tahoma"/>
          <w:sz w:val="24"/>
          <w:szCs w:val="24"/>
        </w:rPr>
      </w:pPr>
    </w:p>
    <w:p w:rsidR="006C68EC" w:rsidRDefault="00D07B14" w:rsidP="008C5F28">
      <w:pPr>
        <w:spacing w:line="320" w:lineRule="atLeast"/>
        <w:jc w:val="both"/>
        <w:rPr>
          <w:rFonts w:ascii="Tahoma" w:hAnsi="Tahoma" w:cs="Tahoma"/>
          <w:sz w:val="24"/>
          <w:szCs w:val="24"/>
        </w:rPr>
      </w:pPr>
      <w:r>
        <w:rPr>
          <w:rFonts w:ascii="Tahoma" w:hAnsi="Tahoma" w:cs="Tahoma"/>
          <w:sz w:val="24"/>
          <w:szCs w:val="24"/>
        </w:rPr>
        <w:t>La convoca el Presidente de la Junta de Personal, Luis Suárez Bernaldo</w:t>
      </w:r>
      <w:r w:rsidR="003412AD">
        <w:rPr>
          <w:rFonts w:ascii="Tahoma" w:hAnsi="Tahoma" w:cs="Tahoma"/>
          <w:sz w:val="24"/>
          <w:szCs w:val="24"/>
        </w:rPr>
        <w:t>,</w:t>
      </w:r>
      <w:r>
        <w:rPr>
          <w:rFonts w:ascii="Tahoma" w:hAnsi="Tahoma" w:cs="Tahoma"/>
          <w:sz w:val="24"/>
          <w:szCs w:val="24"/>
        </w:rPr>
        <w:t xml:space="preserve"> con el siguiente </w:t>
      </w:r>
    </w:p>
    <w:p w:rsidR="00D07B14" w:rsidRDefault="00D07B14" w:rsidP="008C5F28">
      <w:pPr>
        <w:spacing w:line="320" w:lineRule="atLeast"/>
        <w:jc w:val="both"/>
        <w:rPr>
          <w:rFonts w:ascii="Tahoma" w:hAnsi="Tahoma" w:cs="Tahoma"/>
          <w:sz w:val="24"/>
          <w:szCs w:val="24"/>
        </w:rPr>
      </w:pPr>
    </w:p>
    <w:p w:rsidR="00A66B3E" w:rsidRDefault="00A66B3E" w:rsidP="008C5F28">
      <w:pPr>
        <w:spacing w:line="320" w:lineRule="atLeast"/>
        <w:jc w:val="both"/>
        <w:rPr>
          <w:rFonts w:ascii="Tahoma" w:hAnsi="Tahoma" w:cs="Tahoma"/>
          <w:sz w:val="24"/>
          <w:szCs w:val="24"/>
        </w:rPr>
      </w:pPr>
    </w:p>
    <w:p w:rsidR="0086429F" w:rsidRPr="00776421" w:rsidRDefault="00776421" w:rsidP="00776421">
      <w:pPr>
        <w:spacing w:line="320" w:lineRule="atLeast"/>
        <w:jc w:val="center"/>
        <w:rPr>
          <w:rFonts w:ascii="Tahoma" w:hAnsi="Tahoma" w:cs="Tahoma"/>
          <w:sz w:val="24"/>
          <w:szCs w:val="24"/>
        </w:rPr>
      </w:pPr>
      <w:r w:rsidRPr="00776421">
        <w:rPr>
          <w:rFonts w:ascii="Tahoma" w:hAnsi="Tahoma" w:cs="Tahoma"/>
          <w:sz w:val="24"/>
          <w:szCs w:val="24"/>
          <w:u w:val="single"/>
        </w:rPr>
        <w:t>ORDEN DEL DÍA</w:t>
      </w:r>
      <w:r w:rsidRPr="00776421">
        <w:rPr>
          <w:rFonts w:ascii="Tahoma" w:hAnsi="Tahoma" w:cs="Tahoma"/>
          <w:sz w:val="24"/>
          <w:szCs w:val="24"/>
        </w:rPr>
        <w:t>:</w:t>
      </w:r>
    </w:p>
    <w:p w:rsidR="0086429F" w:rsidRDefault="0086429F" w:rsidP="008C5F28">
      <w:pPr>
        <w:spacing w:line="320" w:lineRule="atLeast"/>
        <w:jc w:val="both"/>
        <w:rPr>
          <w:rFonts w:ascii="Tahoma" w:hAnsi="Tahoma" w:cs="Tahoma"/>
          <w:sz w:val="24"/>
          <w:szCs w:val="24"/>
        </w:rPr>
      </w:pPr>
    </w:p>
    <w:p w:rsidR="00A66B3E" w:rsidRDefault="00A66B3E" w:rsidP="008C5F28">
      <w:pPr>
        <w:spacing w:line="320" w:lineRule="atLeast"/>
        <w:jc w:val="both"/>
        <w:rPr>
          <w:rFonts w:ascii="Tahoma" w:hAnsi="Tahoma" w:cs="Tahoma"/>
          <w:sz w:val="24"/>
          <w:szCs w:val="24"/>
        </w:rPr>
      </w:pPr>
    </w:p>
    <w:p w:rsidR="007C2F92" w:rsidRDefault="007C2F92" w:rsidP="007C2F92">
      <w:pPr>
        <w:spacing w:line="320" w:lineRule="atLeast"/>
        <w:jc w:val="both"/>
        <w:rPr>
          <w:rFonts w:ascii="Tahoma" w:hAnsi="Tahoma" w:cs="Tahoma"/>
          <w:sz w:val="24"/>
          <w:szCs w:val="24"/>
        </w:rPr>
      </w:pPr>
      <w:r w:rsidRPr="007C2F92">
        <w:rPr>
          <w:rFonts w:ascii="Tahoma" w:hAnsi="Tahoma" w:cs="Tahoma"/>
          <w:sz w:val="24"/>
          <w:szCs w:val="24"/>
        </w:rPr>
        <w:t>1 – Lectura y aprobación definitiva del acta anterior</w:t>
      </w:r>
    </w:p>
    <w:p w:rsidR="007C2F92" w:rsidRPr="007C2F92" w:rsidRDefault="007C2F92" w:rsidP="007C2F92">
      <w:pPr>
        <w:spacing w:line="320" w:lineRule="atLeast"/>
        <w:jc w:val="both"/>
        <w:rPr>
          <w:rFonts w:ascii="Tahoma" w:hAnsi="Tahoma" w:cs="Tahoma"/>
          <w:sz w:val="24"/>
          <w:szCs w:val="24"/>
        </w:rPr>
      </w:pPr>
    </w:p>
    <w:p w:rsidR="007C2F92" w:rsidRDefault="007C2F92" w:rsidP="007C2F92">
      <w:pPr>
        <w:spacing w:line="320" w:lineRule="atLeast"/>
        <w:jc w:val="both"/>
        <w:rPr>
          <w:rFonts w:ascii="Tahoma" w:hAnsi="Tahoma" w:cs="Tahoma"/>
          <w:sz w:val="24"/>
          <w:szCs w:val="24"/>
        </w:rPr>
      </w:pPr>
      <w:r w:rsidRPr="007C2F92">
        <w:rPr>
          <w:rFonts w:ascii="Tahoma" w:hAnsi="Tahoma" w:cs="Tahoma"/>
          <w:sz w:val="24"/>
          <w:szCs w:val="24"/>
        </w:rPr>
        <w:t>2 – Nombramiento de los nuevos representantes que entran a formar parte de la Junta de Personal, para cubrir las vacantes producidas hasta el momento.</w:t>
      </w:r>
    </w:p>
    <w:p w:rsidR="007C2F92" w:rsidRPr="007C2F92" w:rsidRDefault="007C2F92" w:rsidP="007C2F92">
      <w:pPr>
        <w:spacing w:line="320" w:lineRule="atLeast"/>
        <w:jc w:val="both"/>
        <w:rPr>
          <w:rFonts w:ascii="Tahoma" w:hAnsi="Tahoma" w:cs="Tahoma"/>
          <w:sz w:val="24"/>
          <w:szCs w:val="24"/>
        </w:rPr>
      </w:pPr>
    </w:p>
    <w:p w:rsidR="007C2F92" w:rsidRDefault="007C2F92" w:rsidP="007C2F92">
      <w:pPr>
        <w:spacing w:line="320" w:lineRule="atLeast"/>
        <w:jc w:val="both"/>
        <w:rPr>
          <w:rFonts w:ascii="Tahoma" w:hAnsi="Tahoma" w:cs="Tahoma"/>
          <w:sz w:val="24"/>
          <w:szCs w:val="24"/>
        </w:rPr>
      </w:pPr>
      <w:r w:rsidRPr="007C2F92">
        <w:rPr>
          <w:rFonts w:ascii="Tahoma" w:hAnsi="Tahoma" w:cs="Tahoma"/>
          <w:sz w:val="24"/>
          <w:szCs w:val="24"/>
        </w:rPr>
        <w:t>3 – Nombramiento del nuevo Secretario de la Junta.</w:t>
      </w:r>
    </w:p>
    <w:p w:rsidR="007C2F92" w:rsidRPr="007C2F92" w:rsidRDefault="007C2F92" w:rsidP="007C2F92">
      <w:pPr>
        <w:spacing w:line="320" w:lineRule="atLeast"/>
        <w:jc w:val="both"/>
        <w:rPr>
          <w:rFonts w:ascii="Tahoma" w:hAnsi="Tahoma" w:cs="Tahoma"/>
          <w:sz w:val="24"/>
          <w:szCs w:val="24"/>
        </w:rPr>
      </w:pPr>
    </w:p>
    <w:p w:rsidR="007C2F92" w:rsidRDefault="007C2F92" w:rsidP="007C2F92">
      <w:pPr>
        <w:spacing w:line="320" w:lineRule="atLeast"/>
        <w:jc w:val="both"/>
        <w:rPr>
          <w:rFonts w:ascii="Tahoma" w:hAnsi="Tahoma" w:cs="Tahoma"/>
          <w:sz w:val="24"/>
          <w:szCs w:val="24"/>
        </w:rPr>
      </w:pPr>
      <w:r w:rsidRPr="007C2F92">
        <w:rPr>
          <w:rFonts w:ascii="Tahoma" w:hAnsi="Tahoma" w:cs="Tahoma"/>
          <w:sz w:val="24"/>
          <w:szCs w:val="24"/>
        </w:rPr>
        <w:lastRenderedPageBreak/>
        <w:t>4 – Aprobación de un modelo de formulario para la certificación de la pertenencia a la Junta de Personal, de sus derechos y obligaciones, para los r</w:t>
      </w:r>
      <w:r>
        <w:rPr>
          <w:rFonts w:ascii="Tahoma" w:hAnsi="Tahoma" w:cs="Tahoma"/>
          <w:sz w:val="24"/>
          <w:szCs w:val="24"/>
        </w:rPr>
        <w:t>epresentantes que lo necesiten.</w:t>
      </w:r>
    </w:p>
    <w:p w:rsidR="007C2F92" w:rsidRPr="007C2F92" w:rsidRDefault="007C2F92" w:rsidP="007C2F92">
      <w:pPr>
        <w:spacing w:line="320" w:lineRule="atLeast"/>
        <w:jc w:val="both"/>
        <w:rPr>
          <w:rFonts w:ascii="Tahoma" w:hAnsi="Tahoma" w:cs="Tahoma"/>
          <w:sz w:val="24"/>
          <w:szCs w:val="24"/>
        </w:rPr>
      </w:pPr>
    </w:p>
    <w:p w:rsidR="007C2F92" w:rsidRDefault="007C2F92" w:rsidP="007C2F92">
      <w:pPr>
        <w:spacing w:line="320" w:lineRule="atLeast"/>
        <w:jc w:val="both"/>
        <w:rPr>
          <w:rFonts w:ascii="Tahoma" w:hAnsi="Tahoma" w:cs="Tahoma"/>
          <w:sz w:val="24"/>
          <w:szCs w:val="24"/>
        </w:rPr>
      </w:pPr>
      <w:r w:rsidRPr="007C2F92">
        <w:rPr>
          <w:rFonts w:ascii="Tahoma" w:hAnsi="Tahoma" w:cs="Tahoma"/>
          <w:sz w:val="24"/>
          <w:szCs w:val="24"/>
        </w:rPr>
        <w:t xml:space="preserve">5 – Información acerca de la carta enviada al Sr. Ministro con motivo de la firma de la encomienda de gestión a </w:t>
      </w:r>
      <w:proofErr w:type="spellStart"/>
      <w:r w:rsidRPr="007C2F92">
        <w:rPr>
          <w:rFonts w:ascii="Tahoma" w:hAnsi="Tahoma" w:cs="Tahoma"/>
          <w:sz w:val="24"/>
          <w:szCs w:val="24"/>
        </w:rPr>
        <w:t>Tragsa</w:t>
      </w:r>
      <w:proofErr w:type="spellEnd"/>
      <w:r w:rsidRPr="007C2F92">
        <w:rPr>
          <w:rFonts w:ascii="Tahoma" w:hAnsi="Tahoma" w:cs="Tahoma"/>
          <w:sz w:val="24"/>
          <w:szCs w:val="24"/>
        </w:rPr>
        <w:t xml:space="preserve"> para la rehabilitación del edificio de Marqués de Salamanca, acerca de la petición de una cafetería/comedor.</w:t>
      </w:r>
    </w:p>
    <w:p w:rsidR="007C2F92" w:rsidRPr="007C2F92" w:rsidRDefault="007C2F92" w:rsidP="007C2F92">
      <w:pPr>
        <w:spacing w:line="320" w:lineRule="atLeast"/>
        <w:jc w:val="both"/>
        <w:rPr>
          <w:rFonts w:ascii="Tahoma" w:hAnsi="Tahoma" w:cs="Tahoma"/>
          <w:sz w:val="24"/>
          <w:szCs w:val="24"/>
        </w:rPr>
      </w:pPr>
    </w:p>
    <w:p w:rsidR="007C2F92" w:rsidRDefault="007C2F92" w:rsidP="007C2F92">
      <w:pPr>
        <w:spacing w:line="320" w:lineRule="atLeast"/>
        <w:jc w:val="both"/>
        <w:rPr>
          <w:rFonts w:ascii="Tahoma" w:hAnsi="Tahoma" w:cs="Tahoma"/>
          <w:sz w:val="24"/>
          <w:szCs w:val="24"/>
        </w:rPr>
      </w:pPr>
      <w:r w:rsidRPr="007C2F92">
        <w:rPr>
          <w:rFonts w:ascii="Tahoma" w:hAnsi="Tahoma" w:cs="Tahoma"/>
          <w:sz w:val="24"/>
          <w:szCs w:val="24"/>
        </w:rPr>
        <w:t xml:space="preserve">6 – Solicitud de la máxima información legal de las </w:t>
      </w:r>
      <w:proofErr w:type="spellStart"/>
      <w:r w:rsidRPr="007C2F92">
        <w:rPr>
          <w:rFonts w:ascii="Tahoma" w:hAnsi="Tahoma" w:cs="Tahoma"/>
          <w:sz w:val="24"/>
          <w:szCs w:val="24"/>
        </w:rPr>
        <w:t>RPTs</w:t>
      </w:r>
      <w:proofErr w:type="spellEnd"/>
      <w:r w:rsidRPr="007C2F92">
        <w:rPr>
          <w:rFonts w:ascii="Tahoma" w:hAnsi="Tahoma" w:cs="Tahoma"/>
          <w:sz w:val="24"/>
          <w:szCs w:val="24"/>
        </w:rPr>
        <w:t>, transparencia total respecto a complementos y gratificaciones, y acciones a tomar ante el Ministerio para lograr su publicación.</w:t>
      </w:r>
    </w:p>
    <w:p w:rsidR="007C2F92" w:rsidRPr="007C2F92" w:rsidRDefault="007C2F92" w:rsidP="007C2F92">
      <w:pPr>
        <w:spacing w:line="320" w:lineRule="atLeast"/>
        <w:jc w:val="both"/>
        <w:rPr>
          <w:rFonts w:ascii="Tahoma" w:hAnsi="Tahoma" w:cs="Tahoma"/>
          <w:sz w:val="24"/>
          <w:szCs w:val="24"/>
        </w:rPr>
      </w:pPr>
    </w:p>
    <w:p w:rsidR="007C2F92" w:rsidRDefault="007C2F92" w:rsidP="007C2F92">
      <w:pPr>
        <w:spacing w:line="320" w:lineRule="atLeast"/>
        <w:jc w:val="both"/>
        <w:rPr>
          <w:rFonts w:ascii="Tahoma" w:hAnsi="Tahoma" w:cs="Tahoma"/>
          <w:sz w:val="24"/>
          <w:szCs w:val="24"/>
        </w:rPr>
      </w:pPr>
      <w:r w:rsidRPr="007C2F92">
        <w:rPr>
          <w:rFonts w:ascii="Tahoma" w:hAnsi="Tahoma" w:cs="Tahoma"/>
          <w:sz w:val="24"/>
          <w:szCs w:val="24"/>
        </w:rPr>
        <w:t>7 – Reclamación de la convocatoria del concurso general para la provisión de puestos de trabajo, y limitación de los puestos en comisión de servicio a los plazos establecidos legalmente.</w:t>
      </w:r>
    </w:p>
    <w:p w:rsidR="007C2F92" w:rsidRPr="007C2F92" w:rsidRDefault="007C2F92" w:rsidP="007C2F92">
      <w:pPr>
        <w:spacing w:line="320" w:lineRule="atLeast"/>
        <w:jc w:val="both"/>
        <w:rPr>
          <w:rFonts w:ascii="Tahoma" w:hAnsi="Tahoma" w:cs="Tahoma"/>
          <w:sz w:val="24"/>
          <w:szCs w:val="24"/>
        </w:rPr>
      </w:pPr>
    </w:p>
    <w:p w:rsidR="007C2F92" w:rsidRDefault="007C2F92" w:rsidP="007C2F92">
      <w:pPr>
        <w:spacing w:line="320" w:lineRule="atLeast"/>
        <w:jc w:val="both"/>
        <w:rPr>
          <w:rFonts w:ascii="Tahoma" w:hAnsi="Tahoma" w:cs="Tahoma"/>
          <w:sz w:val="24"/>
          <w:szCs w:val="24"/>
        </w:rPr>
      </w:pPr>
      <w:r w:rsidRPr="007C2F92">
        <w:rPr>
          <w:rFonts w:ascii="Tahoma" w:hAnsi="Tahoma" w:cs="Tahoma"/>
          <w:sz w:val="24"/>
          <w:szCs w:val="24"/>
        </w:rPr>
        <w:t>8 – Reparo de la Comunidad de Madrid a la lista de delegados del comité de seguridad y salud.</w:t>
      </w:r>
    </w:p>
    <w:p w:rsidR="007C2F92" w:rsidRPr="007C2F92" w:rsidRDefault="007C2F92" w:rsidP="007C2F92">
      <w:pPr>
        <w:spacing w:line="320" w:lineRule="atLeast"/>
        <w:jc w:val="both"/>
        <w:rPr>
          <w:rFonts w:ascii="Tahoma" w:hAnsi="Tahoma" w:cs="Tahoma"/>
          <w:sz w:val="24"/>
          <w:szCs w:val="24"/>
        </w:rPr>
      </w:pPr>
    </w:p>
    <w:p w:rsidR="007C2F92" w:rsidRDefault="007C2F92" w:rsidP="007C2F92">
      <w:pPr>
        <w:spacing w:line="320" w:lineRule="atLeast"/>
        <w:jc w:val="both"/>
        <w:rPr>
          <w:rFonts w:ascii="Tahoma" w:hAnsi="Tahoma" w:cs="Tahoma"/>
          <w:sz w:val="24"/>
          <w:szCs w:val="24"/>
        </w:rPr>
      </w:pPr>
      <w:r w:rsidRPr="007C2F92">
        <w:rPr>
          <w:rFonts w:ascii="Tahoma" w:hAnsi="Tahoma" w:cs="Tahoma"/>
          <w:sz w:val="24"/>
          <w:szCs w:val="24"/>
        </w:rPr>
        <w:t>9 – Pregunta a MUFACE acerca de la atención médica de familiares de desplazados en el exterior, que por razones especiales no residan en España ni en el país del destino del funcionario.</w:t>
      </w:r>
    </w:p>
    <w:p w:rsidR="007C2F92" w:rsidRPr="007C2F92" w:rsidRDefault="007C2F92" w:rsidP="007C2F92">
      <w:pPr>
        <w:spacing w:line="320" w:lineRule="atLeast"/>
        <w:jc w:val="both"/>
        <w:rPr>
          <w:rFonts w:ascii="Tahoma" w:hAnsi="Tahoma" w:cs="Tahoma"/>
          <w:sz w:val="24"/>
          <w:szCs w:val="24"/>
        </w:rPr>
      </w:pPr>
    </w:p>
    <w:p w:rsidR="007C2F92" w:rsidRDefault="007C2F92" w:rsidP="007C2F92">
      <w:pPr>
        <w:spacing w:line="320" w:lineRule="atLeast"/>
        <w:jc w:val="both"/>
        <w:rPr>
          <w:rFonts w:ascii="Tahoma" w:hAnsi="Tahoma" w:cs="Tahoma"/>
          <w:sz w:val="24"/>
          <w:szCs w:val="24"/>
        </w:rPr>
      </w:pPr>
      <w:r w:rsidRPr="007C2F92">
        <w:rPr>
          <w:rFonts w:ascii="Tahoma" w:hAnsi="Tahoma" w:cs="Tahoma"/>
          <w:sz w:val="24"/>
          <w:szCs w:val="24"/>
        </w:rPr>
        <w:t>10 – Informe por parte de CSIF de la reunión que han mantenido con la Oficial Mayor  respecto a las plazas de aparcamiento alquiladas en el entorno de la Plaza de la Provincia.</w:t>
      </w:r>
    </w:p>
    <w:p w:rsidR="007C2F92" w:rsidRPr="007C2F92" w:rsidRDefault="007C2F92" w:rsidP="007C2F92">
      <w:pPr>
        <w:spacing w:line="320" w:lineRule="atLeast"/>
        <w:jc w:val="both"/>
        <w:rPr>
          <w:rFonts w:ascii="Tahoma" w:hAnsi="Tahoma" w:cs="Tahoma"/>
          <w:sz w:val="24"/>
          <w:szCs w:val="24"/>
        </w:rPr>
      </w:pPr>
    </w:p>
    <w:p w:rsidR="007C2F92" w:rsidRPr="007C2F92" w:rsidRDefault="007C2F92" w:rsidP="007C2F92">
      <w:pPr>
        <w:spacing w:line="320" w:lineRule="atLeast"/>
        <w:jc w:val="both"/>
        <w:rPr>
          <w:rFonts w:ascii="Tahoma" w:hAnsi="Tahoma" w:cs="Tahoma"/>
          <w:sz w:val="24"/>
          <w:szCs w:val="24"/>
        </w:rPr>
      </w:pPr>
      <w:r w:rsidRPr="007C2F92">
        <w:rPr>
          <w:rFonts w:ascii="Tahoma" w:hAnsi="Tahoma" w:cs="Tahoma"/>
          <w:sz w:val="24"/>
          <w:szCs w:val="24"/>
        </w:rPr>
        <w:t>11 – Ruegos y preguntas</w:t>
      </w:r>
    </w:p>
    <w:p w:rsidR="0086429F" w:rsidRDefault="0086429F" w:rsidP="00B251E9">
      <w:pPr>
        <w:spacing w:line="320" w:lineRule="atLeast"/>
        <w:jc w:val="both"/>
        <w:rPr>
          <w:rFonts w:ascii="Tahoma" w:hAnsi="Tahoma" w:cs="Tahoma"/>
          <w:sz w:val="24"/>
          <w:szCs w:val="24"/>
        </w:rPr>
      </w:pPr>
    </w:p>
    <w:p w:rsidR="00A66B3E" w:rsidRPr="00970F70" w:rsidRDefault="00A66B3E" w:rsidP="00B251E9">
      <w:pPr>
        <w:spacing w:line="320" w:lineRule="atLeast"/>
        <w:jc w:val="both"/>
        <w:rPr>
          <w:rFonts w:ascii="Tahoma" w:hAnsi="Tahoma" w:cs="Tahoma"/>
          <w:sz w:val="24"/>
          <w:szCs w:val="24"/>
        </w:rPr>
      </w:pPr>
    </w:p>
    <w:p w:rsidR="00B251E9" w:rsidRPr="00970F70" w:rsidRDefault="00B251E9" w:rsidP="00B251E9">
      <w:pPr>
        <w:spacing w:line="320" w:lineRule="atLeast"/>
        <w:jc w:val="center"/>
        <w:rPr>
          <w:rFonts w:ascii="Tahoma" w:hAnsi="Tahoma" w:cs="Tahoma"/>
          <w:sz w:val="24"/>
          <w:szCs w:val="24"/>
        </w:rPr>
      </w:pPr>
      <w:r w:rsidRPr="00970F70">
        <w:rPr>
          <w:rFonts w:ascii="Tahoma" w:hAnsi="Tahoma" w:cs="Tahoma"/>
          <w:sz w:val="24"/>
          <w:szCs w:val="24"/>
        </w:rPr>
        <w:t>*********************************</w:t>
      </w:r>
    </w:p>
    <w:p w:rsidR="00776421" w:rsidRDefault="00776421" w:rsidP="00776421">
      <w:pPr>
        <w:jc w:val="both"/>
        <w:rPr>
          <w:rFonts w:ascii="Tahoma" w:hAnsi="Tahoma" w:cs="Tahoma"/>
          <w:b/>
          <w:sz w:val="24"/>
          <w:szCs w:val="24"/>
        </w:rPr>
      </w:pPr>
    </w:p>
    <w:p w:rsidR="00A66B3E" w:rsidRPr="00776421" w:rsidRDefault="00A66B3E" w:rsidP="00776421">
      <w:pPr>
        <w:jc w:val="both"/>
        <w:rPr>
          <w:rFonts w:ascii="Tahoma" w:hAnsi="Tahoma" w:cs="Tahoma"/>
          <w:b/>
          <w:sz w:val="24"/>
          <w:szCs w:val="24"/>
        </w:rPr>
      </w:pPr>
    </w:p>
    <w:p w:rsidR="007C2F92" w:rsidRPr="007C2F92" w:rsidRDefault="007C2F92" w:rsidP="007C2F92">
      <w:pPr>
        <w:jc w:val="both"/>
        <w:rPr>
          <w:rFonts w:ascii="Tahoma" w:hAnsi="Tahoma" w:cs="Tahoma"/>
          <w:b/>
          <w:sz w:val="24"/>
          <w:szCs w:val="24"/>
        </w:rPr>
      </w:pPr>
      <w:r w:rsidRPr="007C2F92">
        <w:rPr>
          <w:rFonts w:ascii="Tahoma" w:hAnsi="Tahoma" w:cs="Tahoma"/>
          <w:b/>
          <w:sz w:val="24"/>
          <w:szCs w:val="24"/>
        </w:rPr>
        <w:t>1 – Lectura y aprobación definitiva del acta anterior</w:t>
      </w:r>
    </w:p>
    <w:p w:rsidR="007C2F92" w:rsidRDefault="007C2F92" w:rsidP="007C2F92">
      <w:pPr>
        <w:spacing w:line="320" w:lineRule="atLeast"/>
        <w:jc w:val="both"/>
        <w:rPr>
          <w:rFonts w:ascii="Tahoma" w:hAnsi="Tahoma" w:cs="Tahoma"/>
          <w:sz w:val="24"/>
          <w:szCs w:val="24"/>
        </w:rPr>
      </w:pPr>
    </w:p>
    <w:p w:rsidR="007C2F92" w:rsidRDefault="007C2F92" w:rsidP="007C2F92">
      <w:pPr>
        <w:spacing w:line="320" w:lineRule="atLeast"/>
        <w:jc w:val="both"/>
        <w:rPr>
          <w:rFonts w:ascii="Tahoma" w:hAnsi="Tahoma" w:cs="Tahoma"/>
          <w:sz w:val="24"/>
          <w:szCs w:val="24"/>
        </w:rPr>
      </w:pPr>
      <w:r w:rsidRPr="00970F70">
        <w:rPr>
          <w:rFonts w:ascii="Tahoma" w:hAnsi="Tahoma" w:cs="Tahoma"/>
          <w:sz w:val="24"/>
          <w:szCs w:val="24"/>
        </w:rPr>
        <w:t xml:space="preserve">El Presidente </w:t>
      </w:r>
      <w:r>
        <w:rPr>
          <w:rFonts w:ascii="Tahoma" w:hAnsi="Tahoma" w:cs="Tahoma"/>
          <w:sz w:val="24"/>
          <w:szCs w:val="24"/>
        </w:rPr>
        <w:t>recuerda que se ha distribuido por correo electrónico y se han incorporado las correcciones solicitadas hasta la fecha y entiende que no hay objeciones. Si nadie manifiesta lo contrario se da por aprobada. No se expresa disconformidad y se da por aprobada.</w:t>
      </w:r>
    </w:p>
    <w:p w:rsidR="007C2F92" w:rsidRPr="007C2F92" w:rsidRDefault="007C2F92" w:rsidP="007C2F92">
      <w:pPr>
        <w:spacing w:line="320" w:lineRule="atLeast"/>
        <w:jc w:val="both"/>
        <w:rPr>
          <w:rFonts w:ascii="Tahoma" w:hAnsi="Tahoma" w:cs="Tahoma"/>
          <w:sz w:val="24"/>
          <w:szCs w:val="24"/>
        </w:rPr>
      </w:pPr>
    </w:p>
    <w:p w:rsidR="007C2F92" w:rsidRPr="00C34FBE" w:rsidRDefault="007C2F92" w:rsidP="007C2F92">
      <w:pPr>
        <w:spacing w:line="320" w:lineRule="atLeast"/>
        <w:jc w:val="both"/>
        <w:rPr>
          <w:rFonts w:ascii="Tahoma" w:hAnsi="Tahoma" w:cs="Tahoma"/>
          <w:b/>
          <w:sz w:val="24"/>
          <w:szCs w:val="24"/>
        </w:rPr>
      </w:pPr>
      <w:r w:rsidRPr="00C34FBE">
        <w:rPr>
          <w:rFonts w:ascii="Tahoma" w:hAnsi="Tahoma" w:cs="Tahoma"/>
          <w:b/>
          <w:sz w:val="24"/>
          <w:szCs w:val="24"/>
        </w:rPr>
        <w:t>2 – Nombramiento de los nuevos representantes que entran a formar parte de la Junta de Personal, para cubrir las vacantes producidas hasta el momento.</w:t>
      </w:r>
    </w:p>
    <w:p w:rsidR="007C2F92" w:rsidRDefault="007C2F92" w:rsidP="007C2F92">
      <w:pPr>
        <w:spacing w:line="320" w:lineRule="atLeast"/>
        <w:jc w:val="both"/>
        <w:rPr>
          <w:rFonts w:ascii="Tahoma" w:hAnsi="Tahoma" w:cs="Tahoma"/>
          <w:sz w:val="24"/>
          <w:szCs w:val="24"/>
        </w:rPr>
      </w:pPr>
    </w:p>
    <w:p w:rsidR="00C34FBE" w:rsidRDefault="00A66B3E" w:rsidP="007C2F92">
      <w:pPr>
        <w:spacing w:line="320" w:lineRule="atLeast"/>
        <w:jc w:val="both"/>
        <w:rPr>
          <w:rFonts w:ascii="Tahoma" w:hAnsi="Tahoma" w:cs="Tahoma"/>
          <w:sz w:val="24"/>
          <w:szCs w:val="24"/>
        </w:rPr>
      </w:pPr>
      <w:r>
        <w:rPr>
          <w:rFonts w:ascii="Tahoma" w:hAnsi="Tahoma" w:cs="Tahoma"/>
          <w:sz w:val="24"/>
          <w:szCs w:val="24"/>
        </w:rPr>
        <w:t xml:space="preserve">El Presidente señala que en los últimos meses se han producido diversas bajas entre los representantes de las fuerzas sindicales que conforman esta Junta de Personal. Pide que se faciliten los datos de los cambios, a más tardar el próximo </w:t>
      </w:r>
      <w:r w:rsidR="00AA0BB7">
        <w:rPr>
          <w:rFonts w:ascii="Tahoma" w:hAnsi="Tahoma" w:cs="Tahoma"/>
          <w:sz w:val="24"/>
          <w:szCs w:val="24"/>
        </w:rPr>
        <w:t>31</w:t>
      </w:r>
      <w:r>
        <w:rPr>
          <w:rFonts w:ascii="Tahoma" w:hAnsi="Tahoma" w:cs="Tahoma"/>
          <w:sz w:val="24"/>
          <w:szCs w:val="24"/>
        </w:rPr>
        <w:t xml:space="preserve"> de octubre, a fin de que pueda actualizarse la lista de integrantes y el envío de futuras convocatorias de las sesiones y documentación a todos sus miembros. La propuesta es aceptada sin reserva por todos los presentes. </w:t>
      </w:r>
    </w:p>
    <w:p w:rsidR="003823BC" w:rsidRDefault="003823BC" w:rsidP="007C2F92">
      <w:pPr>
        <w:spacing w:line="320" w:lineRule="atLeast"/>
        <w:jc w:val="both"/>
        <w:rPr>
          <w:rFonts w:ascii="Tahoma" w:hAnsi="Tahoma" w:cs="Tahoma"/>
          <w:sz w:val="24"/>
          <w:szCs w:val="24"/>
        </w:rPr>
      </w:pPr>
    </w:p>
    <w:p w:rsidR="00A66B3E" w:rsidRPr="007C2F92" w:rsidRDefault="00A66B3E" w:rsidP="007C2F92">
      <w:pPr>
        <w:spacing w:line="320" w:lineRule="atLeast"/>
        <w:jc w:val="both"/>
        <w:rPr>
          <w:rFonts w:ascii="Tahoma" w:hAnsi="Tahoma" w:cs="Tahoma"/>
          <w:sz w:val="24"/>
          <w:szCs w:val="24"/>
        </w:rPr>
      </w:pPr>
    </w:p>
    <w:p w:rsidR="007C2F92" w:rsidRPr="00C34FBE" w:rsidRDefault="007C2F92" w:rsidP="007C2F92">
      <w:pPr>
        <w:spacing w:line="320" w:lineRule="atLeast"/>
        <w:jc w:val="both"/>
        <w:rPr>
          <w:rFonts w:ascii="Tahoma" w:hAnsi="Tahoma" w:cs="Tahoma"/>
          <w:b/>
          <w:sz w:val="24"/>
          <w:szCs w:val="24"/>
        </w:rPr>
      </w:pPr>
      <w:r w:rsidRPr="00C34FBE">
        <w:rPr>
          <w:rFonts w:ascii="Tahoma" w:hAnsi="Tahoma" w:cs="Tahoma"/>
          <w:b/>
          <w:sz w:val="24"/>
          <w:szCs w:val="24"/>
        </w:rPr>
        <w:t>3 – Nombramiento del nuevo Secretario de la Junta.</w:t>
      </w:r>
    </w:p>
    <w:p w:rsidR="007C2F92" w:rsidRDefault="007C2F92" w:rsidP="007C2F92">
      <w:pPr>
        <w:spacing w:line="320" w:lineRule="atLeast"/>
        <w:jc w:val="both"/>
        <w:rPr>
          <w:rFonts w:ascii="Tahoma" w:hAnsi="Tahoma" w:cs="Tahoma"/>
          <w:sz w:val="24"/>
          <w:szCs w:val="24"/>
        </w:rPr>
      </w:pPr>
    </w:p>
    <w:p w:rsidR="003823BC" w:rsidRDefault="00A66B3E" w:rsidP="007C2F92">
      <w:pPr>
        <w:spacing w:line="320" w:lineRule="atLeast"/>
        <w:jc w:val="both"/>
        <w:rPr>
          <w:rFonts w:ascii="Tahoma" w:hAnsi="Tahoma" w:cs="Tahoma"/>
          <w:sz w:val="24"/>
          <w:szCs w:val="24"/>
        </w:rPr>
      </w:pPr>
      <w:r>
        <w:rPr>
          <w:rFonts w:ascii="Tahoma" w:hAnsi="Tahoma" w:cs="Tahoma"/>
          <w:sz w:val="24"/>
          <w:szCs w:val="24"/>
        </w:rPr>
        <w:t>El Presidente, asimismo, señala que tras la marcha del Secretario de la Junta se debe proceder al nombramiento de una persona para dicho cargo y propone a la lista sindical a que pertenecía, FEDECA, que indique la persona que le sustituirá o, en su caso, si cede el puesto a otra organización sindical. Señala que este nombramiento se incluirá en la próxima sesión de la Junta de Personal y constará en el Acta que se levante de la misma.</w:t>
      </w:r>
    </w:p>
    <w:p w:rsidR="003823BC" w:rsidRPr="007C2F92" w:rsidRDefault="003823BC" w:rsidP="007C2F92">
      <w:pPr>
        <w:spacing w:line="320" w:lineRule="atLeast"/>
        <w:jc w:val="both"/>
        <w:rPr>
          <w:rFonts w:ascii="Tahoma" w:hAnsi="Tahoma" w:cs="Tahoma"/>
          <w:sz w:val="24"/>
          <w:szCs w:val="24"/>
        </w:rPr>
      </w:pPr>
    </w:p>
    <w:p w:rsidR="007C2F92" w:rsidRPr="00C34FBE" w:rsidRDefault="007C2F92" w:rsidP="007C2F92">
      <w:pPr>
        <w:spacing w:line="320" w:lineRule="atLeast"/>
        <w:jc w:val="both"/>
        <w:rPr>
          <w:rFonts w:ascii="Tahoma" w:hAnsi="Tahoma" w:cs="Tahoma"/>
          <w:b/>
          <w:sz w:val="24"/>
          <w:szCs w:val="24"/>
        </w:rPr>
      </w:pPr>
      <w:r w:rsidRPr="00C34FBE">
        <w:rPr>
          <w:rFonts w:ascii="Tahoma" w:hAnsi="Tahoma" w:cs="Tahoma"/>
          <w:b/>
          <w:sz w:val="24"/>
          <w:szCs w:val="24"/>
        </w:rPr>
        <w:t>4 – Aprobación de un modelo de formulario para la certificación de la pertenencia a la Junta de Personal, de sus derechos y obligaciones, para los representantes que lo necesiten.</w:t>
      </w:r>
    </w:p>
    <w:p w:rsidR="007C2F92" w:rsidRDefault="007C2F92" w:rsidP="007C2F92">
      <w:pPr>
        <w:spacing w:line="320" w:lineRule="atLeast"/>
        <w:jc w:val="both"/>
        <w:rPr>
          <w:rFonts w:ascii="Tahoma" w:hAnsi="Tahoma" w:cs="Tahoma"/>
          <w:sz w:val="24"/>
          <w:szCs w:val="24"/>
        </w:rPr>
      </w:pPr>
    </w:p>
    <w:p w:rsidR="00467705" w:rsidRDefault="00A66B3E" w:rsidP="007C2F92">
      <w:pPr>
        <w:spacing w:line="320" w:lineRule="atLeast"/>
        <w:jc w:val="both"/>
        <w:rPr>
          <w:rFonts w:ascii="Tahoma" w:hAnsi="Tahoma" w:cs="Tahoma"/>
          <w:sz w:val="24"/>
          <w:szCs w:val="24"/>
        </w:rPr>
      </w:pPr>
      <w:r>
        <w:rPr>
          <w:rFonts w:ascii="Tahoma" w:hAnsi="Tahoma" w:cs="Tahoma"/>
          <w:sz w:val="24"/>
          <w:szCs w:val="24"/>
        </w:rPr>
        <w:t xml:space="preserve">Existe consenso entre los presentes en la necesidad de expedir un certificado nominativo de pertenencia a la Junta de Personal de los delegados, así como de los derechos y obligaciones inherentes. Entienden que corresponde efectuar su expedición a la propia Administración </w:t>
      </w:r>
      <w:r w:rsidR="00AA0BB7">
        <w:rPr>
          <w:rFonts w:ascii="Tahoma" w:hAnsi="Tahoma" w:cs="Tahoma"/>
          <w:sz w:val="24"/>
          <w:szCs w:val="24"/>
        </w:rPr>
        <w:t xml:space="preserve">General del Estado </w:t>
      </w:r>
      <w:r>
        <w:rPr>
          <w:rFonts w:ascii="Tahoma" w:hAnsi="Tahoma" w:cs="Tahoma"/>
          <w:sz w:val="24"/>
          <w:szCs w:val="24"/>
        </w:rPr>
        <w:t xml:space="preserve">y, en particular, a la Subdirección General de Personal. </w:t>
      </w:r>
    </w:p>
    <w:p w:rsidR="00467705" w:rsidRDefault="00467705" w:rsidP="007C2F92">
      <w:pPr>
        <w:spacing w:line="320" w:lineRule="atLeast"/>
        <w:jc w:val="both"/>
        <w:rPr>
          <w:rFonts w:ascii="Tahoma" w:hAnsi="Tahoma" w:cs="Tahoma"/>
          <w:sz w:val="24"/>
          <w:szCs w:val="24"/>
        </w:rPr>
      </w:pPr>
    </w:p>
    <w:p w:rsidR="003823BC" w:rsidRDefault="00A66B3E" w:rsidP="007C2F92">
      <w:pPr>
        <w:spacing w:line="320" w:lineRule="atLeast"/>
        <w:jc w:val="both"/>
        <w:rPr>
          <w:rFonts w:ascii="Tahoma" w:hAnsi="Tahoma" w:cs="Tahoma"/>
          <w:sz w:val="24"/>
          <w:szCs w:val="24"/>
        </w:rPr>
      </w:pPr>
      <w:r>
        <w:rPr>
          <w:rFonts w:ascii="Tahoma" w:hAnsi="Tahoma" w:cs="Tahoma"/>
          <w:sz w:val="24"/>
          <w:szCs w:val="24"/>
        </w:rPr>
        <w:t>Por ello, realizarán gestiones en ese sentido ante la citada Subdirección General en aras de poder ejercer sus funciones con plenas garantías</w:t>
      </w:r>
      <w:r w:rsidR="00AA0BB7">
        <w:rPr>
          <w:rFonts w:ascii="Tahoma" w:hAnsi="Tahoma" w:cs="Tahoma"/>
          <w:sz w:val="24"/>
          <w:szCs w:val="24"/>
        </w:rPr>
        <w:t xml:space="preserve"> y ejercer con plenitud sus derechos sindicales</w:t>
      </w:r>
      <w:r w:rsidR="00467705">
        <w:rPr>
          <w:rFonts w:ascii="Tahoma" w:hAnsi="Tahoma" w:cs="Tahoma"/>
          <w:sz w:val="24"/>
          <w:szCs w:val="24"/>
        </w:rPr>
        <w:t xml:space="preserve"> tal como se establece en el artículo 41 del </w:t>
      </w:r>
      <w:r w:rsidR="00467705" w:rsidRPr="00467705">
        <w:rPr>
          <w:rFonts w:ascii="Tahoma" w:hAnsi="Tahoma" w:cs="Tahoma"/>
          <w:sz w:val="24"/>
          <w:szCs w:val="24"/>
        </w:rPr>
        <w:t>Real Decreto Legislativo 5/2015, de 30 de octubre, por el que se aprueba el texto refundido de la Ley del Estatuto Básico del Empleado Público</w:t>
      </w:r>
      <w:r>
        <w:rPr>
          <w:rFonts w:ascii="Tahoma" w:hAnsi="Tahoma" w:cs="Tahoma"/>
          <w:sz w:val="24"/>
          <w:szCs w:val="24"/>
        </w:rPr>
        <w:t>.</w:t>
      </w:r>
    </w:p>
    <w:p w:rsidR="003823BC" w:rsidRPr="007C2F92" w:rsidRDefault="003823BC" w:rsidP="007C2F92">
      <w:pPr>
        <w:spacing w:line="320" w:lineRule="atLeast"/>
        <w:jc w:val="both"/>
        <w:rPr>
          <w:rFonts w:ascii="Tahoma" w:hAnsi="Tahoma" w:cs="Tahoma"/>
          <w:sz w:val="24"/>
          <w:szCs w:val="24"/>
        </w:rPr>
      </w:pPr>
    </w:p>
    <w:p w:rsidR="007C2F92" w:rsidRPr="00C34FBE" w:rsidRDefault="007C2F92" w:rsidP="007C2F92">
      <w:pPr>
        <w:spacing w:line="320" w:lineRule="atLeast"/>
        <w:jc w:val="both"/>
        <w:rPr>
          <w:rFonts w:ascii="Tahoma" w:hAnsi="Tahoma" w:cs="Tahoma"/>
          <w:b/>
          <w:sz w:val="24"/>
          <w:szCs w:val="24"/>
        </w:rPr>
      </w:pPr>
      <w:r w:rsidRPr="00C34FBE">
        <w:rPr>
          <w:rFonts w:ascii="Tahoma" w:hAnsi="Tahoma" w:cs="Tahoma"/>
          <w:b/>
          <w:sz w:val="24"/>
          <w:szCs w:val="24"/>
        </w:rPr>
        <w:t xml:space="preserve">5 – Información acerca de la carta enviada al Sr. Ministro con motivo de la firma de la encomienda de gestión a </w:t>
      </w:r>
      <w:proofErr w:type="spellStart"/>
      <w:r w:rsidRPr="00C34FBE">
        <w:rPr>
          <w:rFonts w:ascii="Tahoma" w:hAnsi="Tahoma" w:cs="Tahoma"/>
          <w:b/>
          <w:sz w:val="24"/>
          <w:szCs w:val="24"/>
        </w:rPr>
        <w:t>Tragsa</w:t>
      </w:r>
      <w:proofErr w:type="spellEnd"/>
      <w:r w:rsidRPr="00C34FBE">
        <w:rPr>
          <w:rFonts w:ascii="Tahoma" w:hAnsi="Tahoma" w:cs="Tahoma"/>
          <w:b/>
          <w:sz w:val="24"/>
          <w:szCs w:val="24"/>
        </w:rPr>
        <w:t xml:space="preserve"> para la rehabilitación del edificio de Marqués de Salamanca, acerca de la petición de una cafetería/comedor.</w:t>
      </w:r>
    </w:p>
    <w:p w:rsidR="007C2F92" w:rsidRDefault="007C2F92" w:rsidP="007C2F92">
      <w:pPr>
        <w:spacing w:line="320" w:lineRule="atLeast"/>
        <w:jc w:val="both"/>
        <w:rPr>
          <w:rFonts w:ascii="Tahoma" w:hAnsi="Tahoma" w:cs="Tahoma"/>
          <w:sz w:val="24"/>
          <w:szCs w:val="24"/>
        </w:rPr>
      </w:pPr>
    </w:p>
    <w:p w:rsidR="003823BC" w:rsidRDefault="000A0479" w:rsidP="007C2F92">
      <w:pPr>
        <w:spacing w:line="320" w:lineRule="atLeast"/>
        <w:jc w:val="both"/>
        <w:rPr>
          <w:rFonts w:ascii="Tahoma" w:hAnsi="Tahoma" w:cs="Tahoma"/>
          <w:sz w:val="24"/>
          <w:szCs w:val="24"/>
        </w:rPr>
      </w:pPr>
      <w:r>
        <w:rPr>
          <w:rFonts w:ascii="Tahoma" w:hAnsi="Tahoma" w:cs="Tahoma"/>
          <w:sz w:val="24"/>
          <w:szCs w:val="24"/>
        </w:rPr>
        <w:t>Las representaciones sindicales presentes consideran prioritario, e irrenunciable, la existencia de una cafetería/comedor para uso exclusivo del personal del Departamento, pues tal como se indicaba en la carta enviada al Sr. Ministro consideramos parte de la Acción Social de este Departamento y una forma de compensar la continuada merma en sus retribuciones en estos últimos ejercicios presupuestarios.</w:t>
      </w:r>
    </w:p>
    <w:p w:rsidR="001B5076" w:rsidRDefault="001B5076" w:rsidP="007C2F92">
      <w:pPr>
        <w:spacing w:line="320" w:lineRule="atLeast"/>
        <w:jc w:val="both"/>
        <w:rPr>
          <w:rFonts w:ascii="Tahoma" w:hAnsi="Tahoma" w:cs="Tahoma"/>
          <w:sz w:val="24"/>
          <w:szCs w:val="24"/>
        </w:rPr>
      </w:pPr>
    </w:p>
    <w:p w:rsidR="001B5076" w:rsidRDefault="001B5076" w:rsidP="007C2F92">
      <w:pPr>
        <w:spacing w:line="320" w:lineRule="atLeast"/>
        <w:jc w:val="both"/>
        <w:rPr>
          <w:rFonts w:ascii="Tahoma" w:hAnsi="Tahoma" w:cs="Tahoma"/>
          <w:sz w:val="24"/>
          <w:szCs w:val="24"/>
        </w:rPr>
      </w:pPr>
      <w:r>
        <w:rPr>
          <w:rFonts w:ascii="Tahoma" w:hAnsi="Tahoma" w:cs="Tahoma"/>
          <w:sz w:val="24"/>
          <w:szCs w:val="24"/>
        </w:rPr>
        <w:t xml:space="preserve">Según los datos disponibles, no oficiales, se estaría estudiando la posibilidad de revisar la negativa a dicha cafetería.  Por ello, la Junta de Personal acuerda remitir un correo electrónico a TODOMAEC en que se deje constancia de forma clara que dicho servicio se considera una prioridad irrenunciable del personal y se acompañe copia de la carta remitida al Sr. Ministro. </w:t>
      </w:r>
    </w:p>
    <w:p w:rsidR="001B5076" w:rsidRDefault="001B5076" w:rsidP="007C2F92">
      <w:pPr>
        <w:spacing w:line="320" w:lineRule="atLeast"/>
        <w:jc w:val="both"/>
        <w:rPr>
          <w:rFonts w:ascii="Tahoma" w:hAnsi="Tahoma" w:cs="Tahoma"/>
          <w:sz w:val="24"/>
          <w:szCs w:val="24"/>
        </w:rPr>
      </w:pPr>
    </w:p>
    <w:p w:rsidR="001B5076" w:rsidRDefault="001B5076" w:rsidP="007C2F92">
      <w:pPr>
        <w:spacing w:line="320" w:lineRule="atLeast"/>
        <w:jc w:val="both"/>
        <w:rPr>
          <w:rFonts w:ascii="Tahoma" w:hAnsi="Tahoma" w:cs="Tahoma"/>
          <w:sz w:val="24"/>
          <w:szCs w:val="24"/>
        </w:rPr>
      </w:pPr>
      <w:r>
        <w:rPr>
          <w:rFonts w:ascii="Tahoma" w:hAnsi="Tahoma" w:cs="Tahoma"/>
          <w:sz w:val="24"/>
          <w:szCs w:val="24"/>
        </w:rPr>
        <w:t xml:space="preserve">CCOO </w:t>
      </w:r>
      <w:r w:rsidR="00DA2351">
        <w:rPr>
          <w:rFonts w:ascii="Tahoma" w:hAnsi="Tahoma" w:cs="Tahoma"/>
          <w:sz w:val="24"/>
          <w:szCs w:val="24"/>
        </w:rPr>
        <w:t>propone tomar más medidas sin esperar a que la Administración responda</w:t>
      </w:r>
      <w:r>
        <w:rPr>
          <w:rFonts w:ascii="Tahoma" w:hAnsi="Tahoma" w:cs="Tahoma"/>
          <w:sz w:val="24"/>
          <w:szCs w:val="24"/>
        </w:rPr>
        <w:t xml:space="preserve"> a la mencionada carta</w:t>
      </w:r>
      <w:r w:rsidR="00DA2351">
        <w:rPr>
          <w:rFonts w:ascii="Tahoma" w:hAnsi="Tahoma" w:cs="Tahoma"/>
          <w:sz w:val="24"/>
          <w:szCs w:val="24"/>
        </w:rPr>
        <w:t>, ya que el hecho de que la sede de Marqués de Salamanca</w:t>
      </w:r>
      <w:r>
        <w:rPr>
          <w:rFonts w:ascii="Tahoma" w:hAnsi="Tahoma" w:cs="Tahoma"/>
          <w:sz w:val="24"/>
          <w:szCs w:val="24"/>
        </w:rPr>
        <w:t xml:space="preserve"> </w:t>
      </w:r>
      <w:r w:rsidR="00DA2351">
        <w:rPr>
          <w:rFonts w:ascii="Tahoma" w:hAnsi="Tahoma" w:cs="Tahoma"/>
          <w:sz w:val="24"/>
          <w:szCs w:val="24"/>
        </w:rPr>
        <w:t>disponga de una cafetería es una pretensión irrenunciable</w:t>
      </w:r>
    </w:p>
    <w:p w:rsidR="003823BC" w:rsidRDefault="003823BC" w:rsidP="007C2F92">
      <w:pPr>
        <w:spacing w:line="320" w:lineRule="atLeast"/>
        <w:jc w:val="both"/>
        <w:rPr>
          <w:rFonts w:ascii="Tahoma" w:hAnsi="Tahoma" w:cs="Tahoma"/>
          <w:sz w:val="24"/>
          <w:szCs w:val="24"/>
        </w:rPr>
      </w:pPr>
    </w:p>
    <w:p w:rsidR="007C2F92" w:rsidRPr="00C34FBE" w:rsidRDefault="007C2F92" w:rsidP="007C2F92">
      <w:pPr>
        <w:spacing w:line="320" w:lineRule="atLeast"/>
        <w:jc w:val="both"/>
        <w:rPr>
          <w:rFonts w:ascii="Tahoma" w:hAnsi="Tahoma" w:cs="Tahoma"/>
          <w:b/>
          <w:sz w:val="24"/>
          <w:szCs w:val="24"/>
        </w:rPr>
      </w:pPr>
      <w:r w:rsidRPr="00C34FBE">
        <w:rPr>
          <w:rFonts w:ascii="Tahoma" w:hAnsi="Tahoma" w:cs="Tahoma"/>
          <w:b/>
          <w:sz w:val="24"/>
          <w:szCs w:val="24"/>
        </w:rPr>
        <w:t xml:space="preserve">6 – Solicitud de la máxima información legal de las </w:t>
      </w:r>
      <w:proofErr w:type="spellStart"/>
      <w:r w:rsidRPr="00C34FBE">
        <w:rPr>
          <w:rFonts w:ascii="Tahoma" w:hAnsi="Tahoma" w:cs="Tahoma"/>
          <w:b/>
          <w:sz w:val="24"/>
          <w:szCs w:val="24"/>
        </w:rPr>
        <w:t>RPTs</w:t>
      </w:r>
      <w:proofErr w:type="spellEnd"/>
      <w:r w:rsidRPr="00C34FBE">
        <w:rPr>
          <w:rFonts w:ascii="Tahoma" w:hAnsi="Tahoma" w:cs="Tahoma"/>
          <w:b/>
          <w:sz w:val="24"/>
          <w:szCs w:val="24"/>
        </w:rPr>
        <w:t>, transparencia total respecto a complementos y gratificaciones, y acciones a tomar ante el Ministerio para lograr su publicación.</w:t>
      </w:r>
    </w:p>
    <w:p w:rsidR="007C2F92" w:rsidRDefault="007C2F92" w:rsidP="007C2F92">
      <w:pPr>
        <w:spacing w:line="320" w:lineRule="atLeast"/>
        <w:jc w:val="both"/>
        <w:rPr>
          <w:rFonts w:ascii="Tahoma" w:hAnsi="Tahoma" w:cs="Tahoma"/>
          <w:sz w:val="24"/>
          <w:szCs w:val="24"/>
        </w:rPr>
      </w:pPr>
    </w:p>
    <w:p w:rsidR="00467705" w:rsidRDefault="00F921D9" w:rsidP="00467705">
      <w:pPr>
        <w:spacing w:line="320" w:lineRule="atLeast"/>
        <w:jc w:val="both"/>
        <w:rPr>
          <w:rFonts w:ascii="Tahoma" w:hAnsi="Tahoma" w:cs="Tahoma"/>
          <w:sz w:val="24"/>
          <w:szCs w:val="24"/>
        </w:rPr>
      </w:pPr>
      <w:r>
        <w:rPr>
          <w:rFonts w:ascii="Tahoma" w:hAnsi="Tahoma" w:cs="Tahoma"/>
          <w:sz w:val="24"/>
          <w:szCs w:val="24"/>
        </w:rPr>
        <w:t xml:space="preserve">Se acuerda por todas las representaciones sindicales pedir detallada información a la Subdirección General de Personal. </w:t>
      </w:r>
      <w:r w:rsidR="00467705">
        <w:rPr>
          <w:rFonts w:ascii="Tahoma" w:hAnsi="Tahoma" w:cs="Tahoma"/>
          <w:sz w:val="24"/>
          <w:szCs w:val="24"/>
        </w:rPr>
        <w:t xml:space="preserve">En este sentido se recuerda, de forma insistente, por varios de los asistentes que este derecho de información está consagrado entre las funciones que le asigna el artículo 40 del </w:t>
      </w:r>
      <w:r w:rsidR="00467705" w:rsidRPr="00467705">
        <w:rPr>
          <w:rFonts w:ascii="Tahoma" w:hAnsi="Tahoma" w:cs="Tahoma"/>
          <w:sz w:val="24"/>
          <w:szCs w:val="24"/>
        </w:rPr>
        <w:t>Real Decreto Legislativo 5/2015, de 30 de octubre, por el que se aprueba el texto refundido de la Ley del Estatuto Básico del Empleado Público</w:t>
      </w:r>
      <w:r w:rsidR="00467705">
        <w:rPr>
          <w:rFonts w:ascii="Tahoma" w:hAnsi="Tahoma" w:cs="Tahoma"/>
          <w:sz w:val="24"/>
          <w:szCs w:val="24"/>
        </w:rPr>
        <w:t xml:space="preserve"> y cuyo </w:t>
      </w:r>
      <w:proofErr w:type="spellStart"/>
      <w:r w:rsidR="00467705">
        <w:rPr>
          <w:rFonts w:ascii="Tahoma" w:hAnsi="Tahoma" w:cs="Tahoma"/>
          <w:sz w:val="24"/>
          <w:szCs w:val="24"/>
        </w:rPr>
        <w:t>teneor</w:t>
      </w:r>
      <w:proofErr w:type="spellEnd"/>
      <w:r w:rsidR="00467705">
        <w:rPr>
          <w:rFonts w:ascii="Tahoma" w:hAnsi="Tahoma" w:cs="Tahoma"/>
          <w:sz w:val="24"/>
          <w:szCs w:val="24"/>
        </w:rPr>
        <w:t xml:space="preserve"> literal se reproduce a continuación.</w:t>
      </w:r>
    </w:p>
    <w:p w:rsidR="00467705" w:rsidRDefault="00467705" w:rsidP="007C2F92">
      <w:pPr>
        <w:spacing w:line="320" w:lineRule="atLeast"/>
        <w:jc w:val="both"/>
        <w:rPr>
          <w:rFonts w:ascii="Tahoma" w:hAnsi="Tahoma" w:cs="Tahoma"/>
          <w:sz w:val="24"/>
          <w:szCs w:val="24"/>
        </w:rPr>
      </w:pPr>
    </w:p>
    <w:p w:rsidR="00467705" w:rsidRPr="00467705" w:rsidRDefault="00467705" w:rsidP="00467705">
      <w:pPr>
        <w:spacing w:line="320" w:lineRule="atLeast"/>
        <w:ind w:left="851" w:right="1133"/>
        <w:jc w:val="both"/>
        <w:rPr>
          <w:rFonts w:ascii="Arial" w:hAnsi="Arial" w:cs="Arial"/>
          <w:i/>
          <w:sz w:val="22"/>
          <w:szCs w:val="22"/>
        </w:rPr>
      </w:pPr>
      <w:r w:rsidRPr="00467705">
        <w:rPr>
          <w:rFonts w:ascii="Arial" w:hAnsi="Arial" w:cs="Arial"/>
          <w:i/>
          <w:sz w:val="22"/>
          <w:szCs w:val="22"/>
        </w:rPr>
        <w:t>Artículo 40 Funciones y legitimación de los órganos de representación</w:t>
      </w:r>
    </w:p>
    <w:p w:rsidR="00467705" w:rsidRPr="00467705" w:rsidRDefault="00467705" w:rsidP="00467705">
      <w:pPr>
        <w:spacing w:line="320" w:lineRule="atLeast"/>
        <w:ind w:left="851" w:right="1133"/>
        <w:jc w:val="both"/>
        <w:rPr>
          <w:rFonts w:ascii="Arial" w:hAnsi="Arial" w:cs="Arial"/>
          <w:i/>
          <w:sz w:val="22"/>
          <w:szCs w:val="22"/>
        </w:rPr>
      </w:pPr>
    </w:p>
    <w:p w:rsidR="00467705" w:rsidRPr="00467705" w:rsidRDefault="00467705" w:rsidP="00467705">
      <w:pPr>
        <w:spacing w:line="320" w:lineRule="atLeast"/>
        <w:ind w:left="851" w:right="1133"/>
        <w:jc w:val="both"/>
        <w:rPr>
          <w:rFonts w:ascii="Arial" w:hAnsi="Arial" w:cs="Arial"/>
          <w:i/>
          <w:sz w:val="22"/>
          <w:szCs w:val="22"/>
        </w:rPr>
      </w:pPr>
      <w:r w:rsidRPr="00467705">
        <w:rPr>
          <w:rFonts w:ascii="Arial" w:hAnsi="Arial" w:cs="Arial"/>
          <w:i/>
          <w:sz w:val="22"/>
          <w:szCs w:val="22"/>
        </w:rPr>
        <w:t>1. Las Juntas de Personal y los Delegados de Personal, en su caso, tendrán las siguientes funciones, en sus respectivos ámbitos:</w:t>
      </w:r>
    </w:p>
    <w:p w:rsidR="00467705" w:rsidRPr="00467705" w:rsidRDefault="00467705" w:rsidP="00467705">
      <w:pPr>
        <w:spacing w:line="320" w:lineRule="atLeast"/>
        <w:ind w:left="851" w:right="1133"/>
        <w:jc w:val="both"/>
        <w:rPr>
          <w:rFonts w:ascii="Arial" w:hAnsi="Arial" w:cs="Arial"/>
          <w:i/>
          <w:sz w:val="22"/>
          <w:szCs w:val="22"/>
        </w:rPr>
      </w:pPr>
    </w:p>
    <w:p w:rsidR="00467705" w:rsidRPr="00467705" w:rsidRDefault="00467705" w:rsidP="00467705">
      <w:pPr>
        <w:spacing w:line="320" w:lineRule="atLeast"/>
        <w:ind w:left="851" w:right="1133"/>
        <w:jc w:val="both"/>
        <w:rPr>
          <w:rFonts w:ascii="Arial" w:hAnsi="Arial" w:cs="Arial"/>
          <w:i/>
          <w:sz w:val="22"/>
          <w:szCs w:val="22"/>
        </w:rPr>
      </w:pPr>
      <w:r w:rsidRPr="00467705">
        <w:rPr>
          <w:rFonts w:ascii="Arial" w:hAnsi="Arial" w:cs="Arial"/>
          <w:i/>
          <w:sz w:val="22"/>
          <w:szCs w:val="22"/>
        </w:rPr>
        <w:t xml:space="preserve">a) </w:t>
      </w:r>
      <w:r w:rsidRPr="00467705">
        <w:rPr>
          <w:rFonts w:ascii="Arial" w:hAnsi="Arial" w:cs="Arial"/>
          <w:b/>
          <w:i/>
          <w:sz w:val="22"/>
          <w:szCs w:val="22"/>
        </w:rPr>
        <w:t>Recibir información, sobre la política de personal, así como sobre los datos referentes a la evolución de las retribuciones, evolución probable del empleo en el ámbito correspondiente y programas de mejora del rendimiento</w:t>
      </w:r>
      <w:r w:rsidRPr="00467705">
        <w:rPr>
          <w:rFonts w:ascii="Arial" w:hAnsi="Arial" w:cs="Arial"/>
          <w:i/>
          <w:sz w:val="22"/>
          <w:szCs w:val="22"/>
        </w:rPr>
        <w:t>.</w:t>
      </w:r>
    </w:p>
    <w:p w:rsidR="00467705" w:rsidRPr="00467705" w:rsidRDefault="00467705" w:rsidP="00467705">
      <w:pPr>
        <w:spacing w:line="320" w:lineRule="atLeast"/>
        <w:ind w:left="851" w:right="1133"/>
        <w:jc w:val="both"/>
        <w:rPr>
          <w:rFonts w:ascii="Arial" w:hAnsi="Arial" w:cs="Arial"/>
          <w:i/>
          <w:sz w:val="22"/>
          <w:szCs w:val="22"/>
        </w:rPr>
      </w:pPr>
      <w:r w:rsidRPr="00467705">
        <w:rPr>
          <w:rFonts w:ascii="Arial" w:hAnsi="Arial" w:cs="Arial"/>
          <w:i/>
          <w:sz w:val="22"/>
          <w:szCs w:val="22"/>
        </w:rPr>
        <w:t>b) Emitir informe, a solicitud de la Administración Pública correspondiente, sobre el traslado total o parcial de las instalaciones e implantación o revisión de sus sistemas de organización y métodos de trabajo.</w:t>
      </w:r>
    </w:p>
    <w:p w:rsidR="00467705" w:rsidRPr="00467705" w:rsidRDefault="00467705" w:rsidP="00467705">
      <w:pPr>
        <w:spacing w:line="320" w:lineRule="atLeast"/>
        <w:ind w:left="851" w:right="1133"/>
        <w:jc w:val="both"/>
        <w:rPr>
          <w:rFonts w:ascii="Arial" w:hAnsi="Arial" w:cs="Arial"/>
          <w:i/>
          <w:sz w:val="22"/>
          <w:szCs w:val="22"/>
        </w:rPr>
      </w:pPr>
      <w:r w:rsidRPr="00467705">
        <w:rPr>
          <w:rFonts w:ascii="Arial" w:hAnsi="Arial" w:cs="Arial"/>
          <w:i/>
          <w:sz w:val="22"/>
          <w:szCs w:val="22"/>
        </w:rPr>
        <w:t>c) Ser informados de todas las sanciones impuestas por faltas muy graves.</w:t>
      </w:r>
    </w:p>
    <w:p w:rsidR="00467705" w:rsidRPr="00467705" w:rsidRDefault="00467705" w:rsidP="00467705">
      <w:pPr>
        <w:spacing w:line="320" w:lineRule="atLeast"/>
        <w:ind w:left="851" w:right="1133"/>
        <w:jc w:val="both"/>
        <w:rPr>
          <w:rFonts w:ascii="Arial" w:hAnsi="Arial" w:cs="Arial"/>
          <w:i/>
          <w:sz w:val="22"/>
          <w:szCs w:val="22"/>
        </w:rPr>
      </w:pPr>
      <w:r w:rsidRPr="00467705">
        <w:rPr>
          <w:rFonts w:ascii="Arial" w:hAnsi="Arial" w:cs="Arial"/>
          <w:i/>
          <w:sz w:val="22"/>
          <w:szCs w:val="22"/>
        </w:rPr>
        <w:t>d) Tener conocimiento y ser oídos en el establecimiento de la jornada laboral y horario de trabajo, así como en el régimen de vacaciones y permisos.</w:t>
      </w:r>
    </w:p>
    <w:p w:rsidR="00467705" w:rsidRPr="00467705" w:rsidRDefault="00467705" w:rsidP="00467705">
      <w:pPr>
        <w:spacing w:line="320" w:lineRule="atLeast"/>
        <w:ind w:left="851" w:right="1133"/>
        <w:jc w:val="both"/>
        <w:rPr>
          <w:rFonts w:ascii="Arial" w:hAnsi="Arial" w:cs="Arial"/>
          <w:i/>
          <w:sz w:val="22"/>
          <w:szCs w:val="22"/>
        </w:rPr>
      </w:pPr>
      <w:r w:rsidRPr="00467705">
        <w:rPr>
          <w:rFonts w:ascii="Arial" w:hAnsi="Arial" w:cs="Arial"/>
          <w:i/>
          <w:sz w:val="22"/>
          <w:szCs w:val="22"/>
        </w:rPr>
        <w:t>e) Vigilar el cumplimiento de las normas vigentes en materia de condiciones de trabajo, prevención de riesgos laborales, Seguridad Social y empleo y ejercer, en su caso, las acciones legales oportunas ante los organismos competentes.</w:t>
      </w:r>
    </w:p>
    <w:p w:rsidR="00467705" w:rsidRPr="00467705" w:rsidRDefault="00467705" w:rsidP="00467705">
      <w:pPr>
        <w:spacing w:line="320" w:lineRule="atLeast"/>
        <w:ind w:left="851" w:right="1133"/>
        <w:jc w:val="both"/>
        <w:rPr>
          <w:rFonts w:ascii="Arial" w:hAnsi="Arial" w:cs="Arial"/>
          <w:i/>
          <w:sz w:val="22"/>
          <w:szCs w:val="22"/>
        </w:rPr>
      </w:pPr>
      <w:r w:rsidRPr="00467705">
        <w:rPr>
          <w:rFonts w:ascii="Arial" w:hAnsi="Arial" w:cs="Arial"/>
          <w:i/>
          <w:sz w:val="22"/>
          <w:szCs w:val="22"/>
        </w:rPr>
        <w:t>f) Colaborar con la Administración correspondiente para conseguir el establecimiento de cuantas medidas procuren el mantenimiento e incremento de la productividad.</w:t>
      </w:r>
    </w:p>
    <w:p w:rsidR="00467705" w:rsidRPr="00467705" w:rsidRDefault="00467705" w:rsidP="00467705">
      <w:pPr>
        <w:spacing w:line="320" w:lineRule="atLeast"/>
        <w:ind w:left="851" w:right="1133"/>
        <w:jc w:val="both"/>
        <w:rPr>
          <w:rFonts w:ascii="Arial" w:hAnsi="Arial" w:cs="Arial"/>
          <w:i/>
          <w:sz w:val="22"/>
          <w:szCs w:val="22"/>
        </w:rPr>
      </w:pPr>
      <w:r w:rsidRPr="00467705">
        <w:rPr>
          <w:rFonts w:ascii="Arial" w:hAnsi="Arial" w:cs="Arial"/>
          <w:i/>
          <w:sz w:val="22"/>
          <w:szCs w:val="22"/>
        </w:rPr>
        <w:t>2. Las Juntas de Personal, colegiadamente, por decisión mayoritaria de sus miembros y, en su caso, los Delegados de Personal, mancomunadamente, estarán legitimados para iniciar, como interesados, los correspondientes procedimientos administrativos y ejercitar las acciones en vía administrativa o judicial en todo lo relativo al ámbito de sus funciones.</w:t>
      </w:r>
    </w:p>
    <w:p w:rsidR="00467705" w:rsidRDefault="00467705" w:rsidP="00467705">
      <w:pPr>
        <w:spacing w:line="320" w:lineRule="atLeast"/>
        <w:jc w:val="both"/>
        <w:rPr>
          <w:rFonts w:ascii="Tahoma" w:hAnsi="Tahoma" w:cs="Tahoma"/>
          <w:sz w:val="24"/>
          <w:szCs w:val="24"/>
        </w:rPr>
      </w:pPr>
    </w:p>
    <w:p w:rsidR="003823BC" w:rsidRDefault="00F921D9" w:rsidP="007C2F92">
      <w:pPr>
        <w:spacing w:line="320" w:lineRule="atLeast"/>
        <w:jc w:val="both"/>
        <w:rPr>
          <w:rFonts w:ascii="Tahoma" w:hAnsi="Tahoma" w:cs="Tahoma"/>
          <w:sz w:val="24"/>
          <w:szCs w:val="24"/>
        </w:rPr>
      </w:pPr>
      <w:r>
        <w:rPr>
          <w:rFonts w:ascii="Tahoma" w:hAnsi="Tahoma" w:cs="Tahoma"/>
          <w:sz w:val="24"/>
          <w:szCs w:val="24"/>
        </w:rPr>
        <w:t>Caso de no ser atendida, esta Junta estudiaría la</w:t>
      </w:r>
      <w:r w:rsidR="00467705">
        <w:rPr>
          <w:rFonts w:ascii="Tahoma" w:hAnsi="Tahoma" w:cs="Tahoma"/>
          <w:sz w:val="24"/>
          <w:szCs w:val="24"/>
        </w:rPr>
        <w:t>s distintas medidas a</w:t>
      </w:r>
      <w:r>
        <w:rPr>
          <w:rFonts w:ascii="Tahoma" w:hAnsi="Tahoma" w:cs="Tahoma"/>
          <w:sz w:val="24"/>
          <w:szCs w:val="24"/>
        </w:rPr>
        <w:t xml:space="preserve"> p</w:t>
      </w:r>
      <w:r w:rsidR="00467705">
        <w:rPr>
          <w:rFonts w:ascii="Tahoma" w:hAnsi="Tahoma" w:cs="Tahoma"/>
          <w:sz w:val="24"/>
          <w:szCs w:val="24"/>
        </w:rPr>
        <w:t>oner en marcha e, incluso, elevar esa</w:t>
      </w:r>
      <w:r>
        <w:rPr>
          <w:rFonts w:ascii="Tahoma" w:hAnsi="Tahoma" w:cs="Tahoma"/>
          <w:sz w:val="24"/>
          <w:szCs w:val="24"/>
        </w:rPr>
        <w:t xml:space="preserve"> petición </w:t>
      </w:r>
      <w:r w:rsidR="00467705">
        <w:rPr>
          <w:rFonts w:ascii="Tahoma" w:hAnsi="Tahoma" w:cs="Tahoma"/>
          <w:sz w:val="24"/>
          <w:szCs w:val="24"/>
        </w:rPr>
        <w:t xml:space="preserve">de información </w:t>
      </w:r>
      <w:r>
        <w:rPr>
          <w:rFonts w:ascii="Tahoma" w:hAnsi="Tahoma" w:cs="Tahoma"/>
          <w:sz w:val="24"/>
          <w:szCs w:val="24"/>
        </w:rPr>
        <w:t>al Consejo de Transparencia y Buen Gobierno.</w:t>
      </w:r>
    </w:p>
    <w:p w:rsidR="003823BC" w:rsidRPr="007C2F92" w:rsidRDefault="003823BC" w:rsidP="007C2F92">
      <w:pPr>
        <w:spacing w:line="320" w:lineRule="atLeast"/>
        <w:jc w:val="both"/>
        <w:rPr>
          <w:rFonts w:ascii="Tahoma" w:hAnsi="Tahoma" w:cs="Tahoma"/>
          <w:sz w:val="24"/>
          <w:szCs w:val="24"/>
        </w:rPr>
      </w:pPr>
    </w:p>
    <w:p w:rsidR="007C2F92" w:rsidRPr="00C34FBE" w:rsidRDefault="007C2F92" w:rsidP="007C2F92">
      <w:pPr>
        <w:spacing w:line="320" w:lineRule="atLeast"/>
        <w:jc w:val="both"/>
        <w:rPr>
          <w:rFonts w:ascii="Tahoma" w:hAnsi="Tahoma" w:cs="Tahoma"/>
          <w:b/>
          <w:sz w:val="24"/>
          <w:szCs w:val="24"/>
        </w:rPr>
      </w:pPr>
      <w:r w:rsidRPr="00C34FBE">
        <w:rPr>
          <w:rFonts w:ascii="Tahoma" w:hAnsi="Tahoma" w:cs="Tahoma"/>
          <w:b/>
          <w:sz w:val="24"/>
          <w:szCs w:val="24"/>
        </w:rPr>
        <w:t>7 – Reclamación de la convocatoria del concurso general para la provisión de puestos de trabajo, y limitación de los puestos en comisión de servicio a los plazos establecidos legalmente.</w:t>
      </w:r>
    </w:p>
    <w:p w:rsidR="007C2F92" w:rsidRDefault="007C2F92" w:rsidP="007C2F92">
      <w:pPr>
        <w:spacing w:line="320" w:lineRule="atLeast"/>
        <w:jc w:val="both"/>
        <w:rPr>
          <w:rFonts w:ascii="Tahoma" w:hAnsi="Tahoma" w:cs="Tahoma"/>
          <w:sz w:val="24"/>
          <w:szCs w:val="24"/>
        </w:rPr>
      </w:pPr>
    </w:p>
    <w:p w:rsidR="00467705" w:rsidRDefault="00F921D9" w:rsidP="007C2F92">
      <w:pPr>
        <w:spacing w:line="320" w:lineRule="atLeast"/>
        <w:jc w:val="both"/>
        <w:rPr>
          <w:rFonts w:ascii="Tahoma" w:hAnsi="Tahoma" w:cs="Tahoma"/>
          <w:sz w:val="24"/>
          <w:szCs w:val="24"/>
        </w:rPr>
      </w:pPr>
      <w:r>
        <w:rPr>
          <w:rFonts w:ascii="Tahoma" w:hAnsi="Tahoma" w:cs="Tahoma"/>
          <w:sz w:val="24"/>
          <w:szCs w:val="24"/>
        </w:rPr>
        <w:t>Al igual que en el punto anterior, se</w:t>
      </w:r>
      <w:r w:rsidR="000A0479">
        <w:rPr>
          <w:rFonts w:ascii="Tahoma" w:hAnsi="Tahoma" w:cs="Tahoma"/>
          <w:sz w:val="24"/>
          <w:szCs w:val="24"/>
        </w:rPr>
        <w:t xml:space="preserve"> acuerda por todas las representaciones sindicales pedir detallada información a la Subdirección General de Personal</w:t>
      </w:r>
      <w:r>
        <w:rPr>
          <w:rFonts w:ascii="Tahoma" w:hAnsi="Tahoma" w:cs="Tahoma"/>
          <w:sz w:val="24"/>
          <w:szCs w:val="24"/>
        </w:rPr>
        <w:t xml:space="preserve">. </w:t>
      </w:r>
    </w:p>
    <w:p w:rsidR="00467705" w:rsidRDefault="00467705" w:rsidP="007C2F92">
      <w:pPr>
        <w:spacing w:line="320" w:lineRule="atLeast"/>
        <w:jc w:val="both"/>
        <w:rPr>
          <w:rFonts w:ascii="Tahoma" w:hAnsi="Tahoma" w:cs="Tahoma"/>
          <w:sz w:val="24"/>
          <w:szCs w:val="24"/>
        </w:rPr>
      </w:pPr>
    </w:p>
    <w:p w:rsidR="003823BC" w:rsidRDefault="00F921D9" w:rsidP="007C2F92">
      <w:pPr>
        <w:spacing w:line="320" w:lineRule="atLeast"/>
        <w:jc w:val="both"/>
        <w:rPr>
          <w:rFonts w:ascii="Tahoma" w:hAnsi="Tahoma" w:cs="Tahoma"/>
          <w:sz w:val="24"/>
          <w:szCs w:val="24"/>
        </w:rPr>
      </w:pPr>
      <w:r>
        <w:rPr>
          <w:rFonts w:ascii="Tahoma" w:hAnsi="Tahoma" w:cs="Tahoma"/>
          <w:sz w:val="24"/>
          <w:szCs w:val="24"/>
        </w:rPr>
        <w:t>E</w:t>
      </w:r>
      <w:r w:rsidR="000A0479">
        <w:rPr>
          <w:rFonts w:ascii="Tahoma" w:hAnsi="Tahoma" w:cs="Tahoma"/>
          <w:sz w:val="24"/>
          <w:szCs w:val="24"/>
        </w:rPr>
        <w:t xml:space="preserve">n particular, </w:t>
      </w:r>
      <w:r>
        <w:rPr>
          <w:rFonts w:ascii="Tahoma" w:hAnsi="Tahoma" w:cs="Tahoma"/>
          <w:sz w:val="24"/>
          <w:szCs w:val="24"/>
        </w:rPr>
        <w:t xml:space="preserve">se insiste en la necesidad de </w:t>
      </w:r>
      <w:r w:rsidR="000A0479">
        <w:rPr>
          <w:rFonts w:ascii="Tahoma" w:hAnsi="Tahoma" w:cs="Tahoma"/>
          <w:sz w:val="24"/>
          <w:szCs w:val="24"/>
        </w:rPr>
        <w:t>cumpl</w:t>
      </w:r>
      <w:r>
        <w:rPr>
          <w:rFonts w:ascii="Tahoma" w:hAnsi="Tahoma" w:cs="Tahoma"/>
          <w:sz w:val="24"/>
          <w:szCs w:val="24"/>
        </w:rPr>
        <w:t>ir</w:t>
      </w:r>
      <w:r w:rsidR="000A0479">
        <w:rPr>
          <w:rFonts w:ascii="Tahoma" w:hAnsi="Tahoma" w:cs="Tahoma"/>
          <w:sz w:val="24"/>
          <w:szCs w:val="24"/>
        </w:rPr>
        <w:t xml:space="preserve"> las previsiones legales </w:t>
      </w:r>
      <w:r>
        <w:rPr>
          <w:rFonts w:ascii="Tahoma" w:hAnsi="Tahoma" w:cs="Tahoma"/>
          <w:sz w:val="24"/>
          <w:szCs w:val="24"/>
        </w:rPr>
        <w:t>sobre</w:t>
      </w:r>
      <w:r w:rsidR="000A0479">
        <w:rPr>
          <w:rFonts w:ascii="Tahoma" w:hAnsi="Tahoma" w:cs="Tahoma"/>
          <w:sz w:val="24"/>
          <w:szCs w:val="24"/>
        </w:rPr>
        <w:t xml:space="preserve"> límite temporal y </w:t>
      </w:r>
      <w:r>
        <w:rPr>
          <w:rFonts w:ascii="Tahoma" w:hAnsi="Tahoma" w:cs="Tahoma"/>
          <w:sz w:val="24"/>
          <w:szCs w:val="24"/>
        </w:rPr>
        <w:t>obligatoriedad</w:t>
      </w:r>
      <w:r w:rsidR="000A0479">
        <w:rPr>
          <w:rFonts w:ascii="Tahoma" w:hAnsi="Tahoma" w:cs="Tahoma"/>
          <w:sz w:val="24"/>
          <w:szCs w:val="24"/>
        </w:rPr>
        <w:t xml:space="preserve"> de </w:t>
      </w:r>
      <w:r>
        <w:rPr>
          <w:rFonts w:ascii="Tahoma" w:hAnsi="Tahoma" w:cs="Tahoma"/>
          <w:sz w:val="24"/>
          <w:szCs w:val="24"/>
        </w:rPr>
        <w:t xml:space="preserve">incluir todas </w:t>
      </w:r>
      <w:r w:rsidR="000A0479">
        <w:rPr>
          <w:rFonts w:ascii="Tahoma" w:hAnsi="Tahoma" w:cs="Tahoma"/>
          <w:sz w:val="24"/>
          <w:szCs w:val="24"/>
        </w:rPr>
        <w:t xml:space="preserve">las plazas cubiertas </w:t>
      </w:r>
      <w:r>
        <w:rPr>
          <w:rFonts w:ascii="Tahoma" w:hAnsi="Tahoma" w:cs="Tahoma"/>
          <w:sz w:val="24"/>
          <w:szCs w:val="24"/>
        </w:rPr>
        <w:t>en</w:t>
      </w:r>
      <w:r w:rsidR="000A0479">
        <w:rPr>
          <w:rFonts w:ascii="Tahoma" w:hAnsi="Tahoma" w:cs="Tahoma"/>
          <w:sz w:val="24"/>
          <w:szCs w:val="24"/>
        </w:rPr>
        <w:t xml:space="preserve"> Comisión de Servicio o Adscripción Provisional en el próximo conc</w:t>
      </w:r>
      <w:r>
        <w:rPr>
          <w:rFonts w:ascii="Tahoma" w:hAnsi="Tahoma" w:cs="Tahoma"/>
          <w:sz w:val="24"/>
          <w:szCs w:val="24"/>
        </w:rPr>
        <w:t>urso general de provisión de puestos de trabajo de</w:t>
      </w:r>
      <w:r w:rsidR="000A0479">
        <w:rPr>
          <w:rFonts w:ascii="Tahoma" w:hAnsi="Tahoma" w:cs="Tahoma"/>
          <w:sz w:val="24"/>
          <w:szCs w:val="24"/>
        </w:rPr>
        <w:t xml:space="preserve"> este Departamento.</w:t>
      </w:r>
    </w:p>
    <w:p w:rsidR="003823BC" w:rsidRPr="007C2F92" w:rsidRDefault="003823BC" w:rsidP="007C2F92">
      <w:pPr>
        <w:spacing w:line="320" w:lineRule="atLeast"/>
        <w:jc w:val="both"/>
        <w:rPr>
          <w:rFonts w:ascii="Tahoma" w:hAnsi="Tahoma" w:cs="Tahoma"/>
          <w:sz w:val="24"/>
          <w:szCs w:val="24"/>
        </w:rPr>
      </w:pPr>
    </w:p>
    <w:p w:rsidR="007C2F92" w:rsidRPr="00C34FBE" w:rsidRDefault="007C2F92" w:rsidP="007C2F92">
      <w:pPr>
        <w:spacing w:line="320" w:lineRule="atLeast"/>
        <w:jc w:val="both"/>
        <w:rPr>
          <w:rFonts w:ascii="Tahoma" w:hAnsi="Tahoma" w:cs="Tahoma"/>
          <w:b/>
          <w:sz w:val="24"/>
          <w:szCs w:val="24"/>
        </w:rPr>
      </w:pPr>
      <w:r w:rsidRPr="00C34FBE">
        <w:rPr>
          <w:rFonts w:ascii="Tahoma" w:hAnsi="Tahoma" w:cs="Tahoma"/>
          <w:b/>
          <w:sz w:val="24"/>
          <w:szCs w:val="24"/>
        </w:rPr>
        <w:t>8 – Reparo de la Comunidad de Madrid a la lista de delegados del comité de seguridad y salud.</w:t>
      </w:r>
    </w:p>
    <w:p w:rsidR="007C2F92" w:rsidRDefault="007C2F92" w:rsidP="007C2F92">
      <w:pPr>
        <w:spacing w:line="320" w:lineRule="atLeast"/>
        <w:jc w:val="both"/>
        <w:rPr>
          <w:rFonts w:ascii="Tahoma" w:hAnsi="Tahoma" w:cs="Tahoma"/>
          <w:sz w:val="24"/>
          <w:szCs w:val="24"/>
        </w:rPr>
      </w:pPr>
    </w:p>
    <w:p w:rsidR="000A0479" w:rsidRDefault="003823BC" w:rsidP="007C2F92">
      <w:pPr>
        <w:spacing w:line="320" w:lineRule="atLeast"/>
        <w:jc w:val="both"/>
        <w:rPr>
          <w:rFonts w:ascii="Tahoma" w:hAnsi="Tahoma" w:cs="Tahoma"/>
          <w:sz w:val="24"/>
          <w:szCs w:val="24"/>
        </w:rPr>
      </w:pPr>
      <w:r w:rsidRPr="000A0479">
        <w:rPr>
          <w:rFonts w:ascii="Tahoma" w:hAnsi="Tahoma" w:cs="Tahoma"/>
          <w:sz w:val="24"/>
          <w:szCs w:val="24"/>
        </w:rPr>
        <w:t xml:space="preserve">La Comunidad de Madrid no considera suficiente la documentación presentada por el Ministerio de Asuntos Exteriores y de Cooperación para proceder a la inscripción de los delegados del comité de seguridad y salud. </w:t>
      </w:r>
    </w:p>
    <w:p w:rsidR="000A0479" w:rsidRDefault="000A0479" w:rsidP="000A0479">
      <w:pPr>
        <w:spacing w:line="320" w:lineRule="atLeast"/>
        <w:jc w:val="both"/>
        <w:rPr>
          <w:rFonts w:ascii="Tahoma" w:hAnsi="Tahoma" w:cs="Tahoma"/>
          <w:sz w:val="24"/>
          <w:szCs w:val="24"/>
        </w:rPr>
      </w:pPr>
    </w:p>
    <w:p w:rsidR="000A0479" w:rsidRDefault="000A0479" w:rsidP="000A0479">
      <w:pPr>
        <w:spacing w:line="320" w:lineRule="atLeast"/>
        <w:jc w:val="both"/>
        <w:rPr>
          <w:rFonts w:ascii="Tahoma" w:hAnsi="Tahoma" w:cs="Tahoma"/>
          <w:sz w:val="24"/>
          <w:szCs w:val="24"/>
        </w:rPr>
      </w:pPr>
      <w:r>
        <w:rPr>
          <w:rFonts w:ascii="Tahoma" w:hAnsi="Tahoma" w:cs="Tahoma"/>
          <w:sz w:val="24"/>
          <w:szCs w:val="24"/>
        </w:rPr>
        <w:t>Las fuerzas sindicales entienden que solo le compete facilitar el Acta de la Sesión de la Junta de Personal en que se nombraron los representantes que le corresponde y que la restante documentación a aportar, esto es, certificación de los efectivos de personal funcionario y laboral y Acta del Comité de Empresa, deben aportarlos otros órganos.</w:t>
      </w:r>
    </w:p>
    <w:p w:rsidR="000A0479" w:rsidRDefault="000A0479" w:rsidP="007C2F92">
      <w:pPr>
        <w:spacing w:line="320" w:lineRule="atLeast"/>
        <w:jc w:val="both"/>
        <w:rPr>
          <w:rFonts w:ascii="Tahoma" w:hAnsi="Tahoma" w:cs="Tahoma"/>
          <w:sz w:val="24"/>
          <w:szCs w:val="24"/>
        </w:rPr>
      </w:pPr>
    </w:p>
    <w:p w:rsidR="003823BC" w:rsidRPr="000A0479" w:rsidRDefault="000A0479" w:rsidP="007C2F92">
      <w:pPr>
        <w:spacing w:line="320" w:lineRule="atLeast"/>
        <w:jc w:val="both"/>
        <w:rPr>
          <w:rFonts w:ascii="Tahoma" w:hAnsi="Tahoma" w:cs="Tahoma"/>
          <w:sz w:val="24"/>
          <w:szCs w:val="24"/>
        </w:rPr>
      </w:pPr>
      <w:r>
        <w:rPr>
          <w:rFonts w:ascii="Tahoma" w:hAnsi="Tahoma" w:cs="Tahoma"/>
          <w:sz w:val="24"/>
          <w:szCs w:val="24"/>
        </w:rPr>
        <w:t>A fin de agilizar la constitución del citado comité, se a</w:t>
      </w:r>
      <w:r w:rsidR="003823BC" w:rsidRPr="000A0479">
        <w:rPr>
          <w:rFonts w:ascii="Tahoma" w:hAnsi="Tahoma" w:cs="Tahoma"/>
          <w:sz w:val="24"/>
          <w:szCs w:val="24"/>
        </w:rPr>
        <w:t xml:space="preserve">cuerda remitir copia del Acta </w:t>
      </w:r>
      <w:r w:rsidRPr="000A0479">
        <w:rPr>
          <w:rFonts w:ascii="Tahoma" w:hAnsi="Tahoma" w:cs="Tahoma"/>
          <w:sz w:val="24"/>
          <w:szCs w:val="24"/>
        </w:rPr>
        <w:t xml:space="preserve">firmada por todas las formaciones sindicales </w:t>
      </w:r>
      <w:r>
        <w:rPr>
          <w:rFonts w:ascii="Tahoma" w:hAnsi="Tahoma" w:cs="Tahoma"/>
          <w:sz w:val="24"/>
          <w:szCs w:val="24"/>
        </w:rPr>
        <w:t>presentes en</w:t>
      </w:r>
      <w:r w:rsidRPr="000A0479">
        <w:rPr>
          <w:rFonts w:ascii="Tahoma" w:hAnsi="Tahoma" w:cs="Tahoma"/>
          <w:sz w:val="24"/>
          <w:szCs w:val="24"/>
        </w:rPr>
        <w:t xml:space="preserve"> </w:t>
      </w:r>
      <w:r>
        <w:rPr>
          <w:rFonts w:ascii="Tahoma" w:hAnsi="Tahoma" w:cs="Tahoma"/>
          <w:sz w:val="24"/>
          <w:szCs w:val="24"/>
        </w:rPr>
        <w:t>l</w:t>
      </w:r>
      <w:r w:rsidRPr="000A0479">
        <w:rPr>
          <w:rFonts w:ascii="Tahoma" w:hAnsi="Tahoma" w:cs="Tahoma"/>
          <w:sz w:val="24"/>
          <w:szCs w:val="24"/>
        </w:rPr>
        <w:t xml:space="preserve">a Junta </w:t>
      </w:r>
      <w:r w:rsidR="003823BC" w:rsidRPr="000A0479">
        <w:rPr>
          <w:rFonts w:ascii="Tahoma" w:hAnsi="Tahoma" w:cs="Tahoma"/>
          <w:sz w:val="24"/>
          <w:szCs w:val="24"/>
        </w:rPr>
        <w:t xml:space="preserve">de la sesión en que se </w:t>
      </w:r>
      <w:r>
        <w:rPr>
          <w:rFonts w:ascii="Tahoma" w:hAnsi="Tahoma" w:cs="Tahoma"/>
          <w:sz w:val="24"/>
          <w:szCs w:val="24"/>
        </w:rPr>
        <w:t xml:space="preserve">procedió a </w:t>
      </w:r>
      <w:r w:rsidR="003823BC" w:rsidRPr="000A0479">
        <w:rPr>
          <w:rFonts w:ascii="Tahoma" w:hAnsi="Tahoma" w:cs="Tahoma"/>
          <w:sz w:val="24"/>
          <w:szCs w:val="24"/>
        </w:rPr>
        <w:t xml:space="preserve">nombrar los delegados </w:t>
      </w:r>
      <w:r>
        <w:rPr>
          <w:rFonts w:ascii="Tahoma" w:hAnsi="Tahoma" w:cs="Tahoma"/>
          <w:sz w:val="24"/>
          <w:szCs w:val="24"/>
        </w:rPr>
        <w:t xml:space="preserve">que le corresponde designar </w:t>
      </w:r>
      <w:r w:rsidR="003823BC" w:rsidRPr="000A0479">
        <w:rPr>
          <w:rFonts w:ascii="Tahoma" w:hAnsi="Tahoma" w:cs="Tahoma"/>
          <w:sz w:val="24"/>
          <w:szCs w:val="24"/>
        </w:rPr>
        <w:t xml:space="preserve">por parte del personal funcionario </w:t>
      </w:r>
      <w:r>
        <w:rPr>
          <w:rFonts w:ascii="Tahoma" w:hAnsi="Tahoma" w:cs="Tahoma"/>
          <w:sz w:val="24"/>
          <w:szCs w:val="24"/>
        </w:rPr>
        <w:t>a la Subdirección General de Personal para que proceda a su e</w:t>
      </w:r>
      <w:r w:rsidR="003823BC" w:rsidRPr="000A0479">
        <w:rPr>
          <w:rFonts w:ascii="Tahoma" w:hAnsi="Tahoma" w:cs="Tahoma"/>
          <w:sz w:val="24"/>
          <w:szCs w:val="24"/>
        </w:rPr>
        <w:t xml:space="preserve">nvío </w:t>
      </w:r>
      <w:r>
        <w:rPr>
          <w:rFonts w:ascii="Tahoma" w:hAnsi="Tahoma" w:cs="Tahoma"/>
          <w:sz w:val="24"/>
          <w:szCs w:val="24"/>
        </w:rPr>
        <w:t>a la Comunidad de Madrid junto a los otros tres documentos citados</w:t>
      </w:r>
      <w:r w:rsidR="003823BC" w:rsidRPr="000A0479">
        <w:rPr>
          <w:rFonts w:ascii="Tahoma" w:hAnsi="Tahoma" w:cs="Tahoma"/>
          <w:sz w:val="24"/>
          <w:szCs w:val="24"/>
        </w:rPr>
        <w:t xml:space="preserve">. </w:t>
      </w:r>
      <w:r w:rsidR="00DA2351">
        <w:rPr>
          <w:rFonts w:ascii="Tahoma" w:hAnsi="Tahoma" w:cs="Tahoma"/>
          <w:sz w:val="24"/>
          <w:szCs w:val="24"/>
        </w:rPr>
        <w:t>Una representación de esta JP (presidente y dos delegados de CCOO) irá a hablar urgentemente con Personal para explicar esta situación, y posteriormente, a la mayor urgencia, se volverá a reunir la JP para designar a los delegados de Prevención, una vez que se disponga de la certificación</w:t>
      </w:r>
      <w:r w:rsidR="00C44B1C">
        <w:rPr>
          <w:rFonts w:ascii="Tahoma" w:hAnsi="Tahoma" w:cs="Tahoma"/>
          <w:sz w:val="24"/>
          <w:szCs w:val="24"/>
        </w:rPr>
        <w:t xml:space="preserve"> que ha de emitir la Subdirección de Personal.</w:t>
      </w:r>
    </w:p>
    <w:p w:rsidR="003823BC" w:rsidRPr="007C2F92" w:rsidRDefault="003823BC" w:rsidP="007C2F92">
      <w:pPr>
        <w:spacing w:line="320" w:lineRule="atLeast"/>
        <w:jc w:val="both"/>
        <w:rPr>
          <w:rFonts w:ascii="Tahoma" w:hAnsi="Tahoma" w:cs="Tahoma"/>
          <w:sz w:val="24"/>
          <w:szCs w:val="24"/>
        </w:rPr>
      </w:pPr>
    </w:p>
    <w:p w:rsidR="007C2F92" w:rsidRPr="00C34FBE" w:rsidRDefault="007C2F92" w:rsidP="007C2F92">
      <w:pPr>
        <w:spacing w:line="320" w:lineRule="atLeast"/>
        <w:jc w:val="both"/>
        <w:rPr>
          <w:rFonts w:ascii="Tahoma" w:hAnsi="Tahoma" w:cs="Tahoma"/>
          <w:b/>
          <w:sz w:val="24"/>
          <w:szCs w:val="24"/>
        </w:rPr>
      </w:pPr>
      <w:r w:rsidRPr="00C34FBE">
        <w:rPr>
          <w:rFonts w:ascii="Tahoma" w:hAnsi="Tahoma" w:cs="Tahoma"/>
          <w:b/>
          <w:sz w:val="24"/>
          <w:szCs w:val="24"/>
        </w:rPr>
        <w:t>9 – Pregunta a MUFACE acerca de la atención médica de familiares de desplazados en el exterior, que por razones especiales no residan en España ni en el país del destino del funcionario.</w:t>
      </w:r>
    </w:p>
    <w:p w:rsidR="007C2F92" w:rsidRDefault="007C2F92" w:rsidP="007C2F92">
      <w:pPr>
        <w:spacing w:line="320" w:lineRule="atLeast"/>
        <w:jc w:val="both"/>
        <w:rPr>
          <w:rFonts w:ascii="Tahoma" w:hAnsi="Tahoma" w:cs="Tahoma"/>
          <w:sz w:val="24"/>
          <w:szCs w:val="24"/>
        </w:rPr>
      </w:pPr>
    </w:p>
    <w:p w:rsidR="001B5076" w:rsidRDefault="00F921D9" w:rsidP="007C2F92">
      <w:pPr>
        <w:spacing w:line="320" w:lineRule="atLeast"/>
        <w:jc w:val="both"/>
        <w:rPr>
          <w:rFonts w:ascii="Tahoma" w:hAnsi="Tahoma" w:cs="Tahoma"/>
          <w:sz w:val="24"/>
          <w:szCs w:val="24"/>
        </w:rPr>
      </w:pPr>
      <w:r>
        <w:rPr>
          <w:rFonts w:ascii="Tahoma" w:hAnsi="Tahoma" w:cs="Tahoma"/>
          <w:sz w:val="24"/>
          <w:szCs w:val="24"/>
        </w:rPr>
        <w:t>El Presidente indica que un funcionario de</w:t>
      </w:r>
      <w:r w:rsidR="001B5076">
        <w:rPr>
          <w:rFonts w:ascii="Tahoma" w:hAnsi="Tahoma" w:cs="Tahoma"/>
          <w:sz w:val="24"/>
          <w:szCs w:val="24"/>
        </w:rPr>
        <w:t xml:space="preserve"> este</w:t>
      </w:r>
      <w:r>
        <w:rPr>
          <w:rFonts w:ascii="Tahoma" w:hAnsi="Tahoma" w:cs="Tahoma"/>
          <w:sz w:val="24"/>
          <w:szCs w:val="24"/>
        </w:rPr>
        <w:t xml:space="preserve"> Departamento, destin</w:t>
      </w:r>
      <w:r w:rsidR="001B5076">
        <w:rPr>
          <w:rFonts w:ascii="Tahoma" w:hAnsi="Tahoma" w:cs="Tahoma"/>
          <w:sz w:val="24"/>
          <w:szCs w:val="24"/>
        </w:rPr>
        <w:t>ad</w:t>
      </w:r>
      <w:r>
        <w:rPr>
          <w:rFonts w:ascii="Tahoma" w:hAnsi="Tahoma" w:cs="Tahoma"/>
          <w:sz w:val="24"/>
          <w:szCs w:val="24"/>
        </w:rPr>
        <w:t>o en el extranjero, le ha comentado que tiene desplazada a parte de su unidad familiar a un tercer Estado distinto a</w:t>
      </w:r>
      <w:r w:rsidR="001B5076">
        <w:rPr>
          <w:rFonts w:ascii="Tahoma" w:hAnsi="Tahoma" w:cs="Tahoma"/>
          <w:sz w:val="24"/>
          <w:szCs w:val="24"/>
        </w:rPr>
        <w:t xml:space="preserve"> su</w:t>
      </w:r>
      <w:r>
        <w:rPr>
          <w:rFonts w:ascii="Tahoma" w:hAnsi="Tahoma" w:cs="Tahoma"/>
          <w:sz w:val="24"/>
          <w:szCs w:val="24"/>
        </w:rPr>
        <w:t xml:space="preserve"> destino por razones de seguridad y </w:t>
      </w:r>
      <w:r w:rsidR="001B5076">
        <w:rPr>
          <w:rFonts w:ascii="Tahoma" w:hAnsi="Tahoma" w:cs="Tahoma"/>
          <w:sz w:val="24"/>
          <w:szCs w:val="24"/>
        </w:rPr>
        <w:t>carecen</w:t>
      </w:r>
      <w:r>
        <w:rPr>
          <w:rFonts w:ascii="Tahoma" w:hAnsi="Tahoma" w:cs="Tahoma"/>
          <w:sz w:val="24"/>
          <w:szCs w:val="24"/>
        </w:rPr>
        <w:t xml:space="preserve"> </w:t>
      </w:r>
      <w:r w:rsidR="001B5076">
        <w:rPr>
          <w:rFonts w:ascii="Tahoma" w:hAnsi="Tahoma" w:cs="Tahoma"/>
          <w:sz w:val="24"/>
          <w:szCs w:val="24"/>
        </w:rPr>
        <w:t>de</w:t>
      </w:r>
      <w:r>
        <w:rPr>
          <w:rFonts w:ascii="Tahoma" w:hAnsi="Tahoma" w:cs="Tahoma"/>
          <w:sz w:val="24"/>
          <w:szCs w:val="24"/>
        </w:rPr>
        <w:t xml:space="preserve"> c</w:t>
      </w:r>
      <w:r w:rsidR="001B5076">
        <w:rPr>
          <w:rFonts w:ascii="Tahoma" w:hAnsi="Tahoma" w:cs="Tahoma"/>
          <w:sz w:val="24"/>
          <w:szCs w:val="24"/>
        </w:rPr>
        <w:t>o</w:t>
      </w:r>
      <w:r>
        <w:rPr>
          <w:rFonts w:ascii="Tahoma" w:hAnsi="Tahoma" w:cs="Tahoma"/>
          <w:sz w:val="24"/>
          <w:szCs w:val="24"/>
        </w:rPr>
        <w:t>bert</w:t>
      </w:r>
      <w:r w:rsidR="001B5076">
        <w:rPr>
          <w:rFonts w:ascii="Tahoma" w:hAnsi="Tahoma" w:cs="Tahoma"/>
          <w:sz w:val="24"/>
          <w:szCs w:val="24"/>
        </w:rPr>
        <w:t>ur</w:t>
      </w:r>
      <w:r>
        <w:rPr>
          <w:rFonts w:ascii="Tahoma" w:hAnsi="Tahoma" w:cs="Tahoma"/>
          <w:sz w:val="24"/>
          <w:szCs w:val="24"/>
        </w:rPr>
        <w:t xml:space="preserve">a sanitaria </w:t>
      </w:r>
      <w:r w:rsidR="001B5076">
        <w:rPr>
          <w:rFonts w:ascii="Tahoma" w:hAnsi="Tahoma" w:cs="Tahoma"/>
          <w:sz w:val="24"/>
          <w:szCs w:val="24"/>
        </w:rPr>
        <w:t xml:space="preserve">por no estar contemplada esa situación en la póliza suscrita </w:t>
      </w:r>
      <w:r>
        <w:rPr>
          <w:rFonts w:ascii="Tahoma" w:hAnsi="Tahoma" w:cs="Tahoma"/>
          <w:sz w:val="24"/>
          <w:szCs w:val="24"/>
        </w:rPr>
        <w:t>por MUFACE</w:t>
      </w:r>
      <w:r w:rsidR="001B5076">
        <w:rPr>
          <w:rFonts w:ascii="Tahoma" w:hAnsi="Tahoma" w:cs="Tahoma"/>
          <w:sz w:val="24"/>
          <w:szCs w:val="24"/>
        </w:rPr>
        <w:t xml:space="preserve"> con </w:t>
      </w:r>
      <w:proofErr w:type="spellStart"/>
      <w:r w:rsidR="001B5076">
        <w:rPr>
          <w:rFonts w:ascii="Tahoma" w:hAnsi="Tahoma" w:cs="Tahoma"/>
          <w:sz w:val="24"/>
          <w:szCs w:val="24"/>
        </w:rPr>
        <w:t>al</w:t>
      </w:r>
      <w:proofErr w:type="spellEnd"/>
      <w:r w:rsidR="001B5076">
        <w:rPr>
          <w:rFonts w:ascii="Tahoma" w:hAnsi="Tahoma" w:cs="Tahoma"/>
          <w:sz w:val="24"/>
          <w:szCs w:val="24"/>
        </w:rPr>
        <w:t xml:space="preserve"> entidad aseguradora seleccionada</w:t>
      </w:r>
      <w:r>
        <w:rPr>
          <w:rFonts w:ascii="Tahoma" w:hAnsi="Tahoma" w:cs="Tahoma"/>
          <w:sz w:val="24"/>
          <w:szCs w:val="24"/>
        </w:rPr>
        <w:t xml:space="preserve">. </w:t>
      </w:r>
    </w:p>
    <w:p w:rsidR="001B5076" w:rsidRDefault="001B5076" w:rsidP="007C2F92">
      <w:pPr>
        <w:spacing w:line="320" w:lineRule="atLeast"/>
        <w:jc w:val="both"/>
        <w:rPr>
          <w:rFonts w:ascii="Tahoma" w:hAnsi="Tahoma" w:cs="Tahoma"/>
          <w:sz w:val="24"/>
          <w:szCs w:val="24"/>
        </w:rPr>
      </w:pPr>
    </w:p>
    <w:p w:rsidR="003823BC" w:rsidRDefault="00F921D9" w:rsidP="007C2F92">
      <w:pPr>
        <w:spacing w:line="320" w:lineRule="atLeast"/>
        <w:jc w:val="both"/>
        <w:rPr>
          <w:rFonts w:ascii="Tahoma" w:hAnsi="Tahoma" w:cs="Tahoma"/>
          <w:sz w:val="24"/>
          <w:szCs w:val="24"/>
        </w:rPr>
      </w:pPr>
      <w:r>
        <w:rPr>
          <w:rFonts w:ascii="Tahoma" w:hAnsi="Tahoma" w:cs="Tahoma"/>
          <w:sz w:val="24"/>
          <w:szCs w:val="24"/>
        </w:rPr>
        <w:t xml:space="preserve">Se propone a la Junta de Personal hacer gestiones ante MUFACE para que, en el futuro, se pueda incluir esta excepción por razones de seguridad, emergencia o salubridad de los miembros de la unidad familiar del funcionario de carrera cubierto por MUFACE. </w:t>
      </w:r>
    </w:p>
    <w:p w:rsidR="003823BC" w:rsidRDefault="003823BC" w:rsidP="007C2F92">
      <w:pPr>
        <w:spacing w:line="320" w:lineRule="atLeast"/>
        <w:jc w:val="both"/>
        <w:rPr>
          <w:rFonts w:ascii="Tahoma" w:hAnsi="Tahoma" w:cs="Tahoma"/>
          <w:sz w:val="24"/>
          <w:szCs w:val="24"/>
        </w:rPr>
      </w:pPr>
    </w:p>
    <w:p w:rsidR="00F921D9" w:rsidRDefault="00F921D9" w:rsidP="007C2F92">
      <w:pPr>
        <w:spacing w:line="320" w:lineRule="atLeast"/>
        <w:jc w:val="both"/>
        <w:rPr>
          <w:rFonts w:ascii="Tahoma" w:hAnsi="Tahoma" w:cs="Tahoma"/>
          <w:sz w:val="24"/>
          <w:szCs w:val="24"/>
        </w:rPr>
      </w:pPr>
      <w:r>
        <w:rPr>
          <w:rFonts w:ascii="Tahoma" w:hAnsi="Tahoma" w:cs="Tahoma"/>
          <w:sz w:val="24"/>
          <w:szCs w:val="24"/>
        </w:rPr>
        <w:t>Existe consenso en</w:t>
      </w:r>
      <w:r w:rsidR="001B5076">
        <w:rPr>
          <w:rFonts w:ascii="Tahoma" w:hAnsi="Tahoma" w:cs="Tahoma"/>
          <w:sz w:val="24"/>
          <w:szCs w:val="24"/>
        </w:rPr>
        <w:t>tre los presentes</w:t>
      </w:r>
      <w:r>
        <w:rPr>
          <w:rFonts w:ascii="Tahoma" w:hAnsi="Tahoma" w:cs="Tahoma"/>
          <w:sz w:val="24"/>
          <w:szCs w:val="24"/>
        </w:rPr>
        <w:t xml:space="preserve"> que la situación actual no permite dicha asistencia sanitaria, si bien se acepta realiza</w:t>
      </w:r>
      <w:r w:rsidR="001B5076">
        <w:rPr>
          <w:rFonts w:ascii="Tahoma" w:hAnsi="Tahoma" w:cs="Tahoma"/>
          <w:sz w:val="24"/>
          <w:szCs w:val="24"/>
        </w:rPr>
        <w:t>r</w:t>
      </w:r>
      <w:r>
        <w:rPr>
          <w:rFonts w:ascii="Tahoma" w:hAnsi="Tahoma" w:cs="Tahoma"/>
          <w:sz w:val="24"/>
          <w:szCs w:val="24"/>
        </w:rPr>
        <w:t xml:space="preserve"> gestiones ante MUFACE a fin de que, en el futuro, se </w:t>
      </w:r>
      <w:r w:rsidR="001B5076">
        <w:rPr>
          <w:rFonts w:ascii="Tahoma" w:hAnsi="Tahoma" w:cs="Tahoma"/>
          <w:sz w:val="24"/>
          <w:szCs w:val="24"/>
        </w:rPr>
        <w:t xml:space="preserve">pueda </w:t>
      </w:r>
      <w:r>
        <w:rPr>
          <w:rFonts w:ascii="Tahoma" w:hAnsi="Tahoma" w:cs="Tahoma"/>
          <w:sz w:val="24"/>
          <w:szCs w:val="24"/>
        </w:rPr>
        <w:t>contempl</w:t>
      </w:r>
      <w:r w:rsidR="001B5076">
        <w:rPr>
          <w:rFonts w:ascii="Tahoma" w:hAnsi="Tahoma" w:cs="Tahoma"/>
          <w:sz w:val="24"/>
          <w:szCs w:val="24"/>
        </w:rPr>
        <w:t>ar</w:t>
      </w:r>
      <w:r>
        <w:rPr>
          <w:rFonts w:ascii="Tahoma" w:hAnsi="Tahoma" w:cs="Tahoma"/>
          <w:sz w:val="24"/>
          <w:szCs w:val="24"/>
        </w:rPr>
        <w:t xml:space="preserve"> </w:t>
      </w:r>
      <w:r w:rsidR="001B5076">
        <w:rPr>
          <w:rFonts w:ascii="Tahoma" w:hAnsi="Tahoma" w:cs="Tahoma"/>
          <w:sz w:val="24"/>
          <w:szCs w:val="24"/>
        </w:rPr>
        <w:t>est</w:t>
      </w:r>
      <w:r>
        <w:rPr>
          <w:rFonts w:ascii="Tahoma" w:hAnsi="Tahoma" w:cs="Tahoma"/>
          <w:sz w:val="24"/>
          <w:szCs w:val="24"/>
        </w:rPr>
        <w:t>a</w:t>
      </w:r>
      <w:r w:rsidR="001B5076">
        <w:rPr>
          <w:rFonts w:ascii="Tahoma" w:hAnsi="Tahoma" w:cs="Tahoma"/>
          <w:sz w:val="24"/>
          <w:szCs w:val="24"/>
        </w:rPr>
        <w:t>s</w:t>
      </w:r>
      <w:r>
        <w:rPr>
          <w:rFonts w:ascii="Tahoma" w:hAnsi="Tahoma" w:cs="Tahoma"/>
          <w:sz w:val="24"/>
          <w:szCs w:val="24"/>
        </w:rPr>
        <w:t xml:space="preserve"> situaci</w:t>
      </w:r>
      <w:r w:rsidR="001B5076">
        <w:rPr>
          <w:rFonts w:ascii="Tahoma" w:hAnsi="Tahoma" w:cs="Tahoma"/>
          <w:sz w:val="24"/>
          <w:szCs w:val="24"/>
        </w:rPr>
        <w:t>o</w:t>
      </w:r>
      <w:r>
        <w:rPr>
          <w:rFonts w:ascii="Tahoma" w:hAnsi="Tahoma" w:cs="Tahoma"/>
          <w:sz w:val="24"/>
          <w:szCs w:val="24"/>
        </w:rPr>
        <w:t>n</w:t>
      </w:r>
      <w:r w:rsidR="001B5076">
        <w:rPr>
          <w:rFonts w:ascii="Tahoma" w:hAnsi="Tahoma" w:cs="Tahoma"/>
          <w:sz w:val="24"/>
          <w:szCs w:val="24"/>
        </w:rPr>
        <w:t>es</w:t>
      </w:r>
      <w:r>
        <w:rPr>
          <w:rFonts w:ascii="Tahoma" w:hAnsi="Tahoma" w:cs="Tahoma"/>
          <w:sz w:val="24"/>
          <w:szCs w:val="24"/>
        </w:rPr>
        <w:t xml:space="preserve"> extraordinaria</w:t>
      </w:r>
      <w:r w:rsidR="001B5076">
        <w:rPr>
          <w:rFonts w:ascii="Tahoma" w:hAnsi="Tahoma" w:cs="Tahoma"/>
          <w:sz w:val="24"/>
          <w:szCs w:val="24"/>
        </w:rPr>
        <w:t>s</w:t>
      </w:r>
      <w:r>
        <w:rPr>
          <w:rFonts w:ascii="Tahoma" w:hAnsi="Tahoma" w:cs="Tahoma"/>
          <w:sz w:val="24"/>
          <w:szCs w:val="24"/>
        </w:rPr>
        <w:t xml:space="preserve"> </w:t>
      </w:r>
      <w:r w:rsidR="001B5076">
        <w:rPr>
          <w:rFonts w:ascii="Tahoma" w:hAnsi="Tahoma" w:cs="Tahoma"/>
          <w:sz w:val="24"/>
          <w:szCs w:val="24"/>
        </w:rPr>
        <w:t>como excepciones d</w:t>
      </w:r>
      <w:r>
        <w:rPr>
          <w:rFonts w:ascii="Tahoma" w:hAnsi="Tahoma" w:cs="Tahoma"/>
          <w:sz w:val="24"/>
          <w:szCs w:val="24"/>
        </w:rPr>
        <w:t>igna</w:t>
      </w:r>
      <w:r w:rsidR="001B5076">
        <w:rPr>
          <w:rFonts w:ascii="Tahoma" w:hAnsi="Tahoma" w:cs="Tahoma"/>
          <w:sz w:val="24"/>
          <w:szCs w:val="24"/>
        </w:rPr>
        <w:t>s</w:t>
      </w:r>
      <w:r>
        <w:rPr>
          <w:rFonts w:ascii="Tahoma" w:hAnsi="Tahoma" w:cs="Tahoma"/>
          <w:sz w:val="24"/>
          <w:szCs w:val="24"/>
        </w:rPr>
        <w:t xml:space="preserve"> de inclusión en la póliza que </w:t>
      </w:r>
      <w:r w:rsidR="001B5076">
        <w:rPr>
          <w:rFonts w:ascii="Tahoma" w:hAnsi="Tahoma" w:cs="Tahoma"/>
          <w:sz w:val="24"/>
          <w:szCs w:val="24"/>
        </w:rPr>
        <w:t xml:space="preserve">se </w:t>
      </w:r>
      <w:r>
        <w:rPr>
          <w:rFonts w:ascii="Tahoma" w:hAnsi="Tahoma" w:cs="Tahoma"/>
          <w:sz w:val="24"/>
          <w:szCs w:val="24"/>
        </w:rPr>
        <w:t>suscriba con la entidad aseguradora.</w:t>
      </w:r>
    </w:p>
    <w:p w:rsidR="00F921D9" w:rsidRPr="007C2F92" w:rsidRDefault="00F921D9" w:rsidP="007C2F92">
      <w:pPr>
        <w:spacing w:line="320" w:lineRule="atLeast"/>
        <w:jc w:val="both"/>
        <w:rPr>
          <w:rFonts w:ascii="Tahoma" w:hAnsi="Tahoma" w:cs="Tahoma"/>
          <w:sz w:val="24"/>
          <w:szCs w:val="24"/>
        </w:rPr>
      </w:pPr>
    </w:p>
    <w:p w:rsidR="007C2F92" w:rsidRPr="00C34FBE" w:rsidRDefault="007C2F92" w:rsidP="007C2F92">
      <w:pPr>
        <w:spacing w:line="320" w:lineRule="atLeast"/>
        <w:jc w:val="both"/>
        <w:rPr>
          <w:rFonts w:ascii="Tahoma" w:hAnsi="Tahoma" w:cs="Tahoma"/>
          <w:b/>
          <w:sz w:val="24"/>
          <w:szCs w:val="24"/>
        </w:rPr>
      </w:pPr>
      <w:r w:rsidRPr="00C34FBE">
        <w:rPr>
          <w:rFonts w:ascii="Tahoma" w:hAnsi="Tahoma" w:cs="Tahoma"/>
          <w:b/>
          <w:sz w:val="24"/>
          <w:szCs w:val="24"/>
        </w:rPr>
        <w:t>10 – Informe por parte de CSIF de la reunión que han mantenido con la Oficial Mayor respecto a las plazas de aparcamiento alquiladas en el entorno de la Plaza de la Provincia.</w:t>
      </w:r>
    </w:p>
    <w:p w:rsidR="007C2F92" w:rsidRDefault="007C2F92" w:rsidP="007C2F92">
      <w:pPr>
        <w:spacing w:line="320" w:lineRule="atLeast"/>
        <w:jc w:val="both"/>
        <w:rPr>
          <w:rFonts w:ascii="Tahoma" w:hAnsi="Tahoma" w:cs="Tahoma"/>
          <w:sz w:val="24"/>
          <w:szCs w:val="24"/>
        </w:rPr>
      </w:pPr>
    </w:p>
    <w:p w:rsidR="00F348E8" w:rsidRDefault="00F348E8" w:rsidP="00F348E8">
      <w:pPr>
        <w:rPr>
          <w:rFonts w:ascii="Tahoma" w:hAnsi="Tahoma" w:cs="Tahoma"/>
          <w:sz w:val="24"/>
          <w:szCs w:val="24"/>
        </w:rPr>
      </w:pPr>
      <w:r w:rsidRPr="00F348E8">
        <w:rPr>
          <w:rFonts w:ascii="Tahoma" w:hAnsi="Tahoma" w:cs="Tahoma"/>
          <w:sz w:val="24"/>
          <w:szCs w:val="24"/>
        </w:rPr>
        <w:t>CSIF informa que tras una serie de cartas y una entrevista con la Oficial Mayor, les ha facilitado los siguientes datos:</w:t>
      </w:r>
    </w:p>
    <w:p w:rsidR="00F348E8" w:rsidRPr="00F348E8" w:rsidRDefault="00F348E8" w:rsidP="00F348E8">
      <w:pPr>
        <w:rPr>
          <w:rFonts w:ascii="Tahoma" w:hAnsi="Tahoma" w:cs="Tahoma"/>
          <w:sz w:val="24"/>
          <w:szCs w:val="24"/>
        </w:rPr>
      </w:pPr>
    </w:p>
    <w:p w:rsidR="00F348E8" w:rsidRDefault="00F348E8" w:rsidP="00F348E8">
      <w:pPr>
        <w:jc w:val="both"/>
        <w:rPr>
          <w:rFonts w:ascii="Tahoma" w:hAnsi="Tahoma" w:cs="Tahoma"/>
          <w:sz w:val="24"/>
          <w:szCs w:val="24"/>
        </w:rPr>
      </w:pPr>
      <w:r w:rsidRPr="00F348E8">
        <w:rPr>
          <w:rFonts w:ascii="Tahoma" w:hAnsi="Tahoma" w:cs="Tahoma"/>
          <w:sz w:val="24"/>
          <w:szCs w:val="24"/>
        </w:rPr>
        <w:t>El coste total de las 62 plazas que el MAEC  tiene alquiladas asciende a 139.215€ anuales, de las cuales 56 se encuentran situadas en la Plaza Mayor, con un coste de 123.816 € y 6 en el entorno de la DG de Consulares, con un coste de 15.399 €.  Estas se asignan a los niveles entre el 26 y el 30 para homogeneizar a los trabajadores de Santa Cruz en relación con los de Torres Ágora, que disponen de plazas de aparcamiento en el edificio y a los que no se les cobra por ello.</w:t>
      </w:r>
    </w:p>
    <w:p w:rsidR="00F348E8" w:rsidRPr="00F348E8" w:rsidRDefault="00F348E8" w:rsidP="00F348E8">
      <w:pPr>
        <w:jc w:val="both"/>
        <w:rPr>
          <w:rFonts w:ascii="Tahoma" w:hAnsi="Tahoma" w:cs="Tahoma"/>
          <w:sz w:val="24"/>
          <w:szCs w:val="24"/>
        </w:rPr>
      </w:pPr>
    </w:p>
    <w:p w:rsidR="00F348E8" w:rsidRDefault="00F348E8" w:rsidP="00F348E8">
      <w:pPr>
        <w:jc w:val="both"/>
        <w:rPr>
          <w:rFonts w:ascii="Tahoma" w:hAnsi="Tahoma" w:cs="Tahoma"/>
          <w:sz w:val="24"/>
          <w:szCs w:val="24"/>
        </w:rPr>
      </w:pPr>
      <w:r w:rsidRPr="00F348E8">
        <w:rPr>
          <w:rFonts w:ascii="Tahoma" w:hAnsi="Tahoma" w:cs="Tahoma"/>
          <w:sz w:val="24"/>
          <w:szCs w:val="24"/>
        </w:rPr>
        <w:t>Se hace mención que el gasto en abonos transporte al que tiene acceso  la mayor parte de los empleados del MAEC asciende en torno a 500.000 euros</w:t>
      </w:r>
    </w:p>
    <w:p w:rsidR="00F348E8" w:rsidRDefault="00F348E8" w:rsidP="00F348E8">
      <w:pPr>
        <w:jc w:val="both"/>
        <w:rPr>
          <w:rFonts w:ascii="Tahoma" w:hAnsi="Tahoma" w:cs="Tahoma"/>
          <w:sz w:val="24"/>
          <w:szCs w:val="24"/>
        </w:rPr>
      </w:pPr>
    </w:p>
    <w:p w:rsidR="00F348E8" w:rsidRDefault="00F348E8" w:rsidP="00F348E8">
      <w:pPr>
        <w:jc w:val="both"/>
        <w:rPr>
          <w:rFonts w:ascii="Tahoma" w:hAnsi="Tahoma" w:cs="Tahoma"/>
          <w:sz w:val="24"/>
          <w:szCs w:val="24"/>
        </w:rPr>
      </w:pPr>
      <w:r w:rsidRPr="00F348E8">
        <w:rPr>
          <w:rFonts w:ascii="Tahoma" w:hAnsi="Tahoma" w:cs="Tahoma"/>
          <w:sz w:val="24"/>
          <w:szCs w:val="24"/>
        </w:rPr>
        <w:t xml:space="preserve">A tenor de los datos facilitados por la Oficial Mayor, CSIF opina que hay que homogeneizar entre trabajadores que comparte el mismo edificio de trabajo ya que de lo contrario, lo que se estaría haciendo es discriminar. No cree acertado poner como excusa que a los trabajadores de Torres Ágora no se les cobre por aparcar dentro del edificio. Es más tampoco se cobra por aparcar a los trabajadores de las distintas empresas que trabajan para el Ministerio. </w:t>
      </w:r>
    </w:p>
    <w:p w:rsidR="00F348E8" w:rsidRPr="00F348E8" w:rsidRDefault="00F348E8" w:rsidP="00F348E8">
      <w:pPr>
        <w:jc w:val="both"/>
        <w:rPr>
          <w:rFonts w:ascii="Tahoma" w:hAnsi="Tahoma" w:cs="Tahoma"/>
          <w:sz w:val="24"/>
          <w:szCs w:val="24"/>
        </w:rPr>
      </w:pPr>
    </w:p>
    <w:p w:rsidR="00F348E8" w:rsidRDefault="00F348E8" w:rsidP="00F348E8">
      <w:pPr>
        <w:jc w:val="both"/>
        <w:rPr>
          <w:rFonts w:ascii="Tahoma" w:hAnsi="Tahoma" w:cs="Tahoma"/>
          <w:sz w:val="24"/>
          <w:szCs w:val="24"/>
        </w:rPr>
      </w:pPr>
      <w:r w:rsidRPr="00F348E8">
        <w:rPr>
          <w:rFonts w:ascii="Tahoma" w:hAnsi="Tahoma" w:cs="Tahoma"/>
          <w:sz w:val="24"/>
          <w:szCs w:val="24"/>
        </w:rPr>
        <w:t xml:space="preserve">CSIF opina que más que asignación de plazas por niveles, lo racional sería por necesidades funcionales y no las 24 horas al día los 365 días al año. De lo contrario habrían de tributar fiscalmente como salario en especie y estar sujetas  a algún tipo de copago como lo está el abono transportes. </w:t>
      </w:r>
    </w:p>
    <w:p w:rsidR="00F348E8" w:rsidRPr="00F348E8" w:rsidRDefault="00F348E8" w:rsidP="00F348E8">
      <w:pPr>
        <w:jc w:val="both"/>
        <w:rPr>
          <w:rFonts w:ascii="Tahoma" w:hAnsi="Tahoma" w:cs="Tahoma"/>
          <w:sz w:val="24"/>
          <w:szCs w:val="24"/>
        </w:rPr>
      </w:pPr>
    </w:p>
    <w:p w:rsidR="00F348E8" w:rsidRDefault="00F348E8" w:rsidP="00F348E8">
      <w:pPr>
        <w:jc w:val="both"/>
        <w:rPr>
          <w:rFonts w:ascii="Tahoma" w:hAnsi="Tahoma" w:cs="Tahoma"/>
          <w:sz w:val="24"/>
          <w:szCs w:val="24"/>
        </w:rPr>
      </w:pPr>
      <w:r w:rsidRPr="00F348E8">
        <w:rPr>
          <w:rFonts w:ascii="Tahoma" w:hAnsi="Tahoma" w:cs="Tahoma"/>
          <w:sz w:val="24"/>
          <w:szCs w:val="24"/>
        </w:rPr>
        <w:t>CSIF entiende que  como las plazas de parking no están asignadas a una persona, sino a una posición funcional de la RPT, tal dato debería  de ser facilitado a la Junta de Personal si esta lo solicitase.</w:t>
      </w:r>
    </w:p>
    <w:p w:rsidR="00F348E8" w:rsidRPr="00F348E8" w:rsidRDefault="00F348E8" w:rsidP="00F348E8">
      <w:pPr>
        <w:jc w:val="both"/>
        <w:rPr>
          <w:rFonts w:ascii="Tahoma" w:hAnsi="Tahoma" w:cs="Tahoma"/>
          <w:sz w:val="24"/>
          <w:szCs w:val="24"/>
        </w:rPr>
      </w:pPr>
    </w:p>
    <w:p w:rsidR="00F348E8" w:rsidRDefault="00F348E8" w:rsidP="00F348E8">
      <w:pPr>
        <w:jc w:val="both"/>
        <w:rPr>
          <w:rFonts w:ascii="Tahoma" w:hAnsi="Tahoma" w:cs="Tahoma"/>
          <w:sz w:val="24"/>
          <w:szCs w:val="24"/>
        </w:rPr>
      </w:pPr>
      <w:r w:rsidRPr="00F348E8">
        <w:rPr>
          <w:rFonts w:ascii="Tahoma" w:hAnsi="Tahoma" w:cs="Tahoma"/>
          <w:sz w:val="24"/>
          <w:szCs w:val="24"/>
        </w:rPr>
        <w:t>Todas estas opiniones son compartidas por SISEX y CCOO</w:t>
      </w:r>
      <w:r w:rsidR="00E160B2">
        <w:rPr>
          <w:rFonts w:ascii="Tahoma" w:hAnsi="Tahoma" w:cs="Tahoma"/>
          <w:sz w:val="24"/>
          <w:szCs w:val="24"/>
        </w:rPr>
        <w:t xml:space="preserve">.  </w:t>
      </w:r>
      <w:r w:rsidRPr="00F348E8">
        <w:rPr>
          <w:rFonts w:ascii="Tahoma" w:hAnsi="Tahoma" w:cs="Tahoma"/>
          <w:sz w:val="24"/>
          <w:szCs w:val="24"/>
        </w:rPr>
        <w:t>FEDECA</w:t>
      </w:r>
      <w:r w:rsidR="00E160B2">
        <w:rPr>
          <w:rFonts w:ascii="Tahoma" w:hAnsi="Tahoma" w:cs="Tahoma"/>
          <w:sz w:val="24"/>
          <w:szCs w:val="24"/>
        </w:rPr>
        <w:t xml:space="preserve"> </w:t>
      </w:r>
      <w:r w:rsidR="00B939C8">
        <w:rPr>
          <w:rFonts w:ascii="Tahoma" w:hAnsi="Tahoma" w:cs="Tahoma"/>
          <w:sz w:val="24"/>
          <w:szCs w:val="24"/>
        </w:rPr>
        <w:t>entiende</w:t>
      </w:r>
      <w:r w:rsidR="00E160B2">
        <w:rPr>
          <w:rFonts w:ascii="Tahoma" w:hAnsi="Tahoma" w:cs="Tahoma"/>
          <w:sz w:val="24"/>
          <w:szCs w:val="24"/>
        </w:rPr>
        <w:t xml:space="preserve"> que la</w:t>
      </w:r>
      <w:r w:rsidR="00B939C8">
        <w:rPr>
          <w:rFonts w:ascii="Tahoma" w:hAnsi="Tahoma" w:cs="Tahoma"/>
          <w:sz w:val="24"/>
          <w:szCs w:val="24"/>
        </w:rPr>
        <w:t>s plazas reservadas en esos aparcamientos lo son para personas que</w:t>
      </w:r>
      <w:r w:rsidR="00576606">
        <w:rPr>
          <w:rFonts w:ascii="Tahoma" w:hAnsi="Tahoma" w:cs="Tahoma"/>
          <w:sz w:val="24"/>
          <w:szCs w:val="24"/>
        </w:rPr>
        <w:t xml:space="preserve"> por razón de su cargo, </w:t>
      </w:r>
      <w:r w:rsidR="00B939C8">
        <w:rPr>
          <w:rFonts w:ascii="Tahoma" w:hAnsi="Tahoma" w:cs="Tahoma"/>
          <w:sz w:val="24"/>
          <w:szCs w:val="24"/>
        </w:rPr>
        <w:t xml:space="preserve">pueden </w:t>
      </w:r>
      <w:r w:rsidR="00576606">
        <w:rPr>
          <w:rFonts w:ascii="Tahoma" w:hAnsi="Tahoma" w:cs="Tahoma"/>
          <w:sz w:val="24"/>
          <w:szCs w:val="24"/>
        </w:rPr>
        <w:t>tener horarios de trabajo distintos de los habituales, incluso de noche, por lo que necesitan poder desplazarse con su coche particular</w:t>
      </w:r>
      <w:r w:rsidRPr="00F348E8">
        <w:rPr>
          <w:rFonts w:ascii="Tahoma" w:hAnsi="Tahoma" w:cs="Tahoma"/>
          <w:sz w:val="24"/>
          <w:szCs w:val="24"/>
        </w:rPr>
        <w:t>.</w:t>
      </w:r>
    </w:p>
    <w:p w:rsidR="00F348E8" w:rsidRPr="00F348E8" w:rsidRDefault="00F348E8" w:rsidP="00F348E8">
      <w:pPr>
        <w:jc w:val="both"/>
        <w:rPr>
          <w:rFonts w:ascii="Tahoma" w:hAnsi="Tahoma" w:cs="Tahoma"/>
          <w:sz w:val="24"/>
          <w:szCs w:val="24"/>
        </w:rPr>
      </w:pPr>
    </w:p>
    <w:p w:rsidR="00F348E8" w:rsidRPr="00F348E8" w:rsidRDefault="00F348E8" w:rsidP="00F348E8">
      <w:pPr>
        <w:jc w:val="both"/>
        <w:rPr>
          <w:rFonts w:ascii="Tahoma" w:hAnsi="Tahoma" w:cs="Tahoma"/>
          <w:sz w:val="24"/>
          <w:szCs w:val="24"/>
        </w:rPr>
      </w:pPr>
      <w:r w:rsidRPr="00F348E8">
        <w:rPr>
          <w:rFonts w:ascii="Tahoma" w:hAnsi="Tahoma" w:cs="Tahoma"/>
          <w:sz w:val="24"/>
          <w:szCs w:val="24"/>
        </w:rPr>
        <w:t>El Presidente finaliza este asunto abogando  por una  mayor objetividad y racionalidad en los criterios de uso y asignación de las tarjetas de aparcamiento”</w:t>
      </w:r>
    </w:p>
    <w:p w:rsidR="00F348E8" w:rsidRDefault="00F348E8" w:rsidP="00F348E8">
      <w:pPr>
        <w:spacing w:line="320" w:lineRule="atLeast"/>
        <w:jc w:val="both"/>
        <w:rPr>
          <w:rFonts w:ascii="Tahoma" w:hAnsi="Tahoma" w:cs="Tahoma"/>
          <w:sz w:val="24"/>
          <w:szCs w:val="24"/>
        </w:rPr>
      </w:pPr>
    </w:p>
    <w:p w:rsidR="007C2F92" w:rsidRPr="00C34FBE" w:rsidRDefault="007C2F92" w:rsidP="007C2F92">
      <w:pPr>
        <w:spacing w:line="320" w:lineRule="atLeast"/>
        <w:jc w:val="both"/>
        <w:rPr>
          <w:rFonts w:ascii="Tahoma" w:hAnsi="Tahoma" w:cs="Tahoma"/>
          <w:b/>
          <w:sz w:val="24"/>
          <w:szCs w:val="24"/>
        </w:rPr>
      </w:pPr>
      <w:r w:rsidRPr="00C34FBE">
        <w:rPr>
          <w:rFonts w:ascii="Tahoma" w:hAnsi="Tahoma" w:cs="Tahoma"/>
          <w:b/>
          <w:sz w:val="24"/>
          <w:szCs w:val="24"/>
        </w:rPr>
        <w:t>11 – Ruegos y preguntas</w:t>
      </w:r>
    </w:p>
    <w:p w:rsidR="00B251E9" w:rsidRDefault="00B251E9" w:rsidP="00B251E9">
      <w:pPr>
        <w:spacing w:line="320" w:lineRule="atLeast"/>
        <w:jc w:val="both"/>
        <w:rPr>
          <w:rFonts w:ascii="Tahoma" w:hAnsi="Tahoma" w:cs="Tahoma"/>
          <w:sz w:val="24"/>
          <w:szCs w:val="24"/>
        </w:rPr>
      </w:pPr>
    </w:p>
    <w:p w:rsidR="00F348E8" w:rsidRDefault="00F348E8" w:rsidP="00B251E9">
      <w:pPr>
        <w:spacing w:line="320" w:lineRule="atLeast"/>
        <w:jc w:val="both"/>
        <w:rPr>
          <w:rFonts w:ascii="Tahoma" w:hAnsi="Tahoma" w:cs="Tahoma"/>
          <w:sz w:val="24"/>
          <w:szCs w:val="24"/>
        </w:rPr>
      </w:pPr>
    </w:p>
    <w:p w:rsidR="00EC23DE" w:rsidRDefault="00EC23DE" w:rsidP="00B251E9">
      <w:pPr>
        <w:spacing w:line="320" w:lineRule="atLeast"/>
        <w:jc w:val="both"/>
        <w:rPr>
          <w:rFonts w:ascii="Tahoma" w:hAnsi="Tahoma" w:cs="Tahoma"/>
          <w:sz w:val="24"/>
          <w:szCs w:val="24"/>
        </w:rPr>
      </w:pPr>
      <w:r>
        <w:rPr>
          <w:rFonts w:ascii="Tahoma" w:hAnsi="Tahoma" w:cs="Tahoma"/>
          <w:sz w:val="24"/>
          <w:szCs w:val="24"/>
        </w:rPr>
        <w:t xml:space="preserve">Se plantean dos preguntas: </w:t>
      </w:r>
    </w:p>
    <w:p w:rsidR="00EC23DE" w:rsidRDefault="00EC23DE" w:rsidP="00B251E9">
      <w:pPr>
        <w:spacing w:line="320" w:lineRule="atLeast"/>
        <w:jc w:val="both"/>
        <w:rPr>
          <w:rFonts w:ascii="Tahoma" w:hAnsi="Tahoma" w:cs="Tahoma"/>
          <w:sz w:val="24"/>
          <w:szCs w:val="24"/>
        </w:rPr>
      </w:pPr>
    </w:p>
    <w:p w:rsidR="00EC23DE" w:rsidRDefault="00EC23DE" w:rsidP="00B251E9">
      <w:pPr>
        <w:spacing w:line="320" w:lineRule="atLeast"/>
        <w:jc w:val="both"/>
        <w:rPr>
          <w:rFonts w:ascii="Tahoma" w:hAnsi="Tahoma" w:cs="Tahoma"/>
          <w:sz w:val="24"/>
          <w:szCs w:val="24"/>
        </w:rPr>
      </w:pPr>
      <w:r>
        <w:rPr>
          <w:rFonts w:ascii="Tahoma" w:hAnsi="Tahoma" w:cs="Tahoma"/>
          <w:sz w:val="24"/>
          <w:szCs w:val="24"/>
        </w:rPr>
        <w:t>1) La disparidad en las “mochilas” de diversos funcionarios. CCOO señala que, al parecer, incluso en algunas Unidades existen puestos con idénticas funciones pero diferente retribución en la RPT. Incluso que cobran más los “mochileros” que personal con puesto obtenido por concur</w:t>
      </w:r>
      <w:r w:rsidR="000E6151">
        <w:rPr>
          <w:rFonts w:ascii="Tahoma" w:hAnsi="Tahoma" w:cs="Tahoma"/>
          <w:sz w:val="24"/>
          <w:szCs w:val="24"/>
        </w:rPr>
        <w:t>s</w:t>
      </w:r>
      <w:r>
        <w:rPr>
          <w:rFonts w:ascii="Tahoma" w:hAnsi="Tahoma" w:cs="Tahoma"/>
          <w:sz w:val="24"/>
          <w:szCs w:val="24"/>
        </w:rPr>
        <w:t>os. Se plantea pedir información al respecto a la Subdirección General de Personal.</w:t>
      </w:r>
    </w:p>
    <w:p w:rsidR="00EC23DE" w:rsidRDefault="00EC23DE" w:rsidP="00B251E9">
      <w:pPr>
        <w:spacing w:line="320" w:lineRule="atLeast"/>
        <w:jc w:val="both"/>
        <w:rPr>
          <w:rFonts w:ascii="Tahoma" w:hAnsi="Tahoma" w:cs="Tahoma"/>
          <w:sz w:val="24"/>
          <w:szCs w:val="24"/>
        </w:rPr>
      </w:pPr>
    </w:p>
    <w:p w:rsidR="00EC23DE" w:rsidRDefault="00EC23DE" w:rsidP="00B251E9">
      <w:pPr>
        <w:spacing w:line="320" w:lineRule="atLeast"/>
        <w:jc w:val="both"/>
        <w:rPr>
          <w:rFonts w:ascii="Tahoma" w:hAnsi="Tahoma" w:cs="Tahoma"/>
          <w:sz w:val="24"/>
          <w:szCs w:val="24"/>
        </w:rPr>
      </w:pPr>
      <w:r>
        <w:rPr>
          <w:rFonts w:ascii="Tahoma" w:hAnsi="Tahoma" w:cs="Tahoma"/>
          <w:sz w:val="24"/>
          <w:szCs w:val="24"/>
        </w:rPr>
        <w:t>2) Igualmente, CCOO, CSIF y SISEX insisten en pedir datos sobre las Comisiones de Servicio tramitadas por el Departamento en el periodo 2000-2016. A efectos de conocer la política de personal del Departamento, abogando por una mayor transparencia e igualdad de oportunidades de los empleados públicos al acceso a puestos vacantes en el Departamento.</w:t>
      </w:r>
    </w:p>
    <w:p w:rsidR="00C44B1C" w:rsidRDefault="00C44B1C" w:rsidP="00B251E9">
      <w:pPr>
        <w:spacing w:line="320" w:lineRule="atLeast"/>
        <w:jc w:val="both"/>
        <w:rPr>
          <w:rFonts w:ascii="Tahoma" w:hAnsi="Tahoma" w:cs="Tahoma"/>
          <w:sz w:val="24"/>
          <w:szCs w:val="24"/>
        </w:rPr>
      </w:pPr>
    </w:p>
    <w:p w:rsidR="00C44B1C" w:rsidRDefault="00C44B1C" w:rsidP="00B251E9">
      <w:pPr>
        <w:spacing w:line="320" w:lineRule="atLeast"/>
        <w:jc w:val="both"/>
        <w:rPr>
          <w:rFonts w:ascii="Tahoma" w:hAnsi="Tahoma" w:cs="Tahoma"/>
          <w:sz w:val="24"/>
          <w:szCs w:val="24"/>
        </w:rPr>
      </w:pPr>
      <w:r>
        <w:rPr>
          <w:rFonts w:ascii="Tahoma" w:hAnsi="Tahoma" w:cs="Tahoma"/>
          <w:sz w:val="24"/>
          <w:szCs w:val="24"/>
        </w:rPr>
        <w:t>CCOO solicitó que la Junta recabara información sobre el no aumento desde el año 2000 del importe de las dietas de manutención y alojamiento en el exterior, dado que es mucho el personal de este Ministerio que ha de salir en comisión de servicio a diferentes embajadas, y con los importes actuales no se pueden cubrir esos gastos en muchos países.</w:t>
      </w:r>
    </w:p>
    <w:p w:rsidR="00EC23DE" w:rsidRPr="00970F70" w:rsidRDefault="00EC23DE" w:rsidP="00B251E9">
      <w:pPr>
        <w:spacing w:line="320" w:lineRule="atLeast"/>
        <w:jc w:val="both"/>
        <w:rPr>
          <w:rFonts w:ascii="Tahoma" w:hAnsi="Tahoma" w:cs="Tahoma"/>
          <w:sz w:val="24"/>
          <w:szCs w:val="24"/>
        </w:rPr>
      </w:pPr>
    </w:p>
    <w:p w:rsidR="003019DE" w:rsidRPr="003019DE" w:rsidRDefault="001D65EF" w:rsidP="003019DE">
      <w:pPr>
        <w:spacing w:line="320" w:lineRule="atLeast"/>
        <w:jc w:val="both"/>
        <w:rPr>
          <w:rFonts w:ascii="Tahoma" w:hAnsi="Tahoma" w:cs="Tahoma"/>
          <w:sz w:val="24"/>
          <w:szCs w:val="24"/>
        </w:rPr>
      </w:pPr>
      <w:r>
        <w:rPr>
          <w:rFonts w:ascii="Tahoma" w:hAnsi="Tahoma" w:cs="Tahoma"/>
          <w:sz w:val="24"/>
          <w:szCs w:val="24"/>
        </w:rPr>
        <w:t xml:space="preserve">No se formulan </w:t>
      </w:r>
      <w:r w:rsidR="00EC23DE">
        <w:rPr>
          <w:rFonts w:ascii="Tahoma" w:hAnsi="Tahoma" w:cs="Tahoma"/>
          <w:sz w:val="24"/>
          <w:szCs w:val="24"/>
        </w:rPr>
        <w:t xml:space="preserve">más </w:t>
      </w:r>
      <w:r>
        <w:rPr>
          <w:rFonts w:ascii="Tahoma" w:hAnsi="Tahoma" w:cs="Tahoma"/>
          <w:sz w:val="24"/>
          <w:szCs w:val="24"/>
        </w:rPr>
        <w:t xml:space="preserve">preguntas por parte de los asistentes. </w:t>
      </w:r>
      <w:r w:rsidR="00EC23DE">
        <w:rPr>
          <w:rFonts w:ascii="Tahoma" w:hAnsi="Tahoma" w:cs="Tahoma"/>
          <w:sz w:val="24"/>
          <w:szCs w:val="24"/>
        </w:rPr>
        <w:t xml:space="preserve">Terminado el turno de </w:t>
      </w:r>
      <w:r w:rsidR="003019DE" w:rsidRPr="003019DE">
        <w:rPr>
          <w:rFonts w:ascii="Tahoma" w:hAnsi="Tahoma" w:cs="Tahoma"/>
          <w:sz w:val="24"/>
          <w:szCs w:val="24"/>
        </w:rPr>
        <w:t xml:space="preserve">ruegos </w:t>
      </w:r>
      <w:r w:rsidR="00EC23DE">
        <w:rPr>
          <w:rFonts w:ascii="Tahoma" w:hAnsi="Tahoma" w:cs="Tahoma"/>
          <w:sz w:val="24"/>
          <w:szCs w:val="24"/>
        </w:rPr>
        <w:t>y</w:t>
      </w:r>
      <w:r w:rsidR="003019DE" w:rsidRPr="003019DE">
        <w:rPr>
          <w:rFonts w:ascii="Tahoma" w:hAnsi="Tahoma" w:cs="Tahoma"/>
          <w:sz w:val="24"/>
          <w:szCs w:val="24"/>
        </w:rPr>
        <w:t xml:space="preserve"> preguntas conclu</w:t>
      </w:r>
      <w:r w:rsidR="003019DE">
        <w:rPr>
          <w:rFonts w:ascii="Tahoma" w:hAnsi="Tahoma" w:cs="Tahoma"/>
          <w:sz w:val="24"/>
          <w:szCs w:val="24"/>
        </w:rPr>
        <w:t>ye</w:t>
      </w:r>
      <w:r w:rsidR="003019DE" w:rsidRPr="003019DE">
        <w:rPr>
          <w:rFonts w:ascii="Tahoma" w:hAnsi="Tahoma" w:cs="Tahoma"/>
          <w:sz w:val="24"/>
          <w:szCs w:val="24"/>
        </w:rPr>
        <w:t xml:space="preserve"> </w:t>
      </w:r>
      <w:r w:rsidR="00EC23DE">
        <w:rPr>
          <w:rFonts w:ascii="Tahoma" w:hAnsi="Tahoma" w:cs="Tahoma"/>
          <w:sz w:val="24"/>
          <w:szCs w:val="24"/>
        </w:rPr>
        <w:t>est</w:t>
      </w:r>
      <w:r w:rsidR="003019DE" w:rsidRPr="003019DE">
        <w:rPr>
          <w:rFonts w:ascii="Tahoma" w:hAnsi="Tahoma" w:cs="Tahoma"/>
          <w:sz w:val="24"/>
          <w:szCs w:val="24"/>
        </w:rPr>
        <w:t>a sesión.</w:t>
      </w:r>
    </w:p>
    <w:p w:rsidR="00F552C1" w:rsidRPr="003019DE" w:rsidRDefault="00F552C1" w:rsidP="003019DE">
      <w:pPr>
        <w:spacing w:line="320" w:lineRule="atLeast"/>
        <w:jc w:val="both"/>
        <w:rPr>
          <w:rFonts w:ascii="Tahoma" w:hAnsi="Tahoma" w:cs="Tahoma"/>
          <w:sz w:val="24"/>
          <w:szCs w:val="24"/>
        </w:rPr>
      </w:pPr>
    </w:p>
    <w:p w:rsidR="003019DE" w:rsidRDefault="003019DE" w:rsidP="003019DE">
      <w:pPr>
        <w:spacing w:line="320" w:lineRule="atLeast"/>
        <w:jc w:val="both"/>
        <w:rPr>
          <w:rFonts w:ascii="Tahoma" w:hAnsi="Tahoma" w:cs="Tahoma"/>
          <w:sz w:val="24"/>
          <w:szCs w:val="24"/>
        </w:rPr>
      </w:pPr>
      <w:r w:rsidRPr="003019DE">
        <w:rPr>
          <w:rFonts w:ascii="Tahoma" w:hAnsi="Tahoma" w:cs="Tahoma"/>
          <w:sz w:val="24"/>
          <w:szCs w:val="24"/>
        </w:rPr>
        <w:t>El Presidente,</w:t>
      </w:r>
    </w:p>
    <w:p w:rsidR="00F348E8" w:rsidRDefault="00F348E8" w:rsidP="003019DE">
      <w:pPr>
        <w:spacing w:line="320" w:lineRule="atLeast"/>
        <w:jc w:val="both"/>
        <w:rPr>
          <w:rFonts w:ascii="Tahoma" w:hAnsi="Tahoma" w:cs="Tahoma"/>
          <w:sz w:val="24"/>
          <w:szCs w:val="24"/>
        </w:rPr>
      </w:pPr>
    </w:p>
    <w:p w:rsidR="003019DE" w:rsidRPr="00970F70" w:rsidRDefault="003019DE" w:rsidP="00F348E8">
      <w:pPr>
        <w:spacing w:line="320" w:lineRule="atLeast"/>
        <w:jc w:val="both"/>
        <w:rPr>
          <w:rFonts w:ascii="Tahoma" w:hAnsi="Tahoma" w:cs="Tahoma"/>
          <w:sz w:val="24"/>
          <w:szCs w:val="24"/>
          <w:lang w:val="pt-BR"/>
        </w:rPr>
      </w:pPr>
      <w:r w:rsidRPr="003019DE">
        <w:rPr>
          <w:rFonts w:ascii="Tahoma" w:hAnsi="Tahoma" w:cs="Tahoma"/>
          <w:sz w:val="24"/>
          <w:szCs w:val="24"/>
        </w:rPr>
        <w:t>Luis Suárez Bernaldo</w:t>
      </w:r>
    </w:p>
    <w:sectPr w:rsidR="003019DE" w:rsidRPr="00970F70" w:rsidSect="008C5F28">
      <w:footerReference w:type="even" r:id="rId7"/>
      <w:footerReference w:type="default" r:id="rId8"/>
      <w:headerReference w:type="first" r:id="rId9"/>
      <w:type w:val="continuous"/>
      <w:pgSz w:w="11906" w:h="16838" w:code="9"/>
      <w:pgMar w:top="1418" w:right="1701" w:bottom="1418" w:left="1701" w:header="567"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B6" w:rsidRDefault="00FC34B6">
      <w:r>
        <w:separator/>
      </w:r>
    </w:p>
  </w:endnote>
  <w:endnote w:type="continuationSeparator" w:id="0">
    <w:p w:rsidR="00FC34B6" w:rsidRDefault="00FC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70" w:rsidRDefault="00970F70" w:rsidP="00970F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0F70" w:rsidRDefault="00970F70" w:rsidP="003D2E0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70" w:rsidRPr="00970F70" w:rsidRDefault="00970F70" w:rsidP="008F75A6">
    <w:pPr>
      <w:pStyle w:val="Piedepgina"/>
      <w:framePr w:wrap="around" w:vAnchor="text" w:hAnchor="margin" w:xAlign="right" w:y="1"/>
      <w:rPr>
        <w:rStyle w:val="Nmerodepgina"/>
        <w:rFonts w:ascii="Tahoma" w:hAnsi="Tahoma"/>
      </w:rPr>
    </w:pPr>
    <w:r w:rsidRPr="00970F70">
      <w:rPr>
        <w:rStyle w:val="Nmerodepgina"/>
        <w:rFonts w:ascii="Tahoma" w:hAnsi="Tahoma"/>
      </w:rPr>
      <w:fldChar w:fldCharType="begin"/>
    </w:r>
    <w:r w:rsidRPr="00970F70">
      <w:rPr>
        <w:rStyle w:val="Nmerodepgina"/>
        <w:rFonts w:ascii="Tahoma" w:hAnsi="Tahoma"/>
      </w:rPr>
      <w:instrText xml:space="preserve">PAGE  </w:instrText>
    </w:r>
    <w:r w:rsidRPr="00970F70">
      <w:rPr>
        <w:rStyle w:val="Nmerodepgina"/>
        <w:rFonts w:ascii="Tahoma" w:hAnsi="Tahoma"/>
      </w:rPr>
      <w:fldChar w:fldCharType="separate"/>
    </w:r>
    <w:r w:rsidR="003C3629">
      <w:rPr>
        <w:rStyle w:val="Nmerodepgina"/>
        <w:rFonts w:ascii="Tahoma" w:hAnsi="Tahoma"/>
        <w:noProof/>
      </w:rPr>
      <w:t>8</w:t>
    </w:r>
    <w:r w:rsidRPr="00970F70">
      <w:rPr>
        <w:rStyle w:val="Nmerodepgina"/>
        <w:rFonts w:ascii="Tahoma" w:hAnsi="Tahoma"/>
      </w:rPr>
      <w:fldChar w:fldCharType="end"/>
    </w:r>
  </w:p>
  <w:p w:rsidR="00970F70" w:rsidRDefault="00970F70" w:rsidP="003D2E0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B6" w:rsidRDefault="00FC34B6">
      <w:r>
        <w:separator/>
      </w:r>
    </w:p>
  </w:footnote>
  <w:footnote w:type="continuationSeparator" w:id="0">
    <w:p w:rsidR="00FC34B6" w:rsidRDefault="00FC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90" w:type="dxa"/>
      <w:tblLayout w:type="fixed"/>
      <w:tblCellMar>
        <w:left w:w="70" w:type="dxa"/>
        <w:right w:w="70" w:type="dxa"/>
      </w:tblCellMar>
      <w:tblLook w:val="01E0" w:firstRow="1" w:lastRow="1" w:firstColumn="1" w:lastColumn="1" w:noHBand="0" w:noVBand="0"/>
    </w:tblPr>
    <w:tblGrid>
      <w:gridCol w:w="1956"/>
      <w:gridCol w:w="6059"/>
      <w:gridCol w:w="1843"/>
    </w:tblGrid>
    <w:tr w:rsidR="00970F70" w:rsidTr="00D36CE9">
      <w:tc>
        <w:tcPr>
          <w:tcW w:w="1956" w:type="dxa"/>
          <w:vAlign w:val="center"/>
        </w:tcPr>
        <w:p w:rsidR="00970F70" w:rsidRDefault="008C5F28" w:rsidP="00D36CE9">
          <w:pPr>
            <w:tabs>
              <w:tab w:val="left" w:pos="2700"/>
            </w:tabs>
          </w:pPr>
          <w:r>
            <w:rPr>
              <w:noProof/>
            </w:rPr>
            <w:drawing>
              <wp:inline distT="0" distB="0" distL="0" distR="0" wp14:anchorId="3E37585E" wp14:editId="6C45F373">
                <wp:extent cx="1104900" cy="800100"/>
                <wp:effectExtent l="0" t="0" r="0" b="0"/>
                <wp:docPr id="3" name="Imagen 3" descr="Portugal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ugal_c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inline>
            </w:drawing>
          </w:r>
        </w:p>
      </w:tc>
      <w:tc>
        <w:tcPr>
          <w:tcW w:w="6059" w:type="dxa"/>
        </w:tcPr>
        <w:p w:rsidR="00970F70" w:rsidRDefault="00970F70" w:rsidP="00D36CE9">
          <w:pPr>
            <w:tabs>
              <w:tab w:val="left" w:pos="2700"/>
            </w:tabs>
          </w:pPr>
        </w:p>
      </w:tc>
      <w:tc>
        <w:tcPr>
          <w:tcW w:w="1843" w:type="dxa"/>
          <w:vAlign w:val="center"/>
        </w:tcPr>
        <w:p w:rsidR="00970F70" w:rsidRDefault="008C5F28" w:rsidP="00D36CE9">
          <w:pPr>
            <w:tabs>
              <w:tab w:val="left" w:pos="2700"/>
            </w:tabs>
          </w:pPr>
          <w:r>
            <w:rPr>
              <w:noProof/>
            </w:rPr>
            <w:drawing>
              <wp:inline distT="0" distB="0" distL="0" distR="0" wp14:anchorId="529972CB" wp14:editId="63D5C4DD">
                <wp:extent cx="967740" cy="101346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1138" t="-987" r="-1138" b="-987"/>
                        <a:stretch>
                          <a:fillRect/>
                        </a:stretch>
                      </pic:blipFill>
                      <pic:spPr bwMode="auto">
                        <a:xfrm>
                          <a:off x="0" y="0"/>
                          <a:ext cx="967740" cy="1013460"/>
                        </a:xfrm>
                        <a:prstGeom prst="rect">
                          <a:avLst/>
                        </a:prstGeom>
                        <a:noFill/>
                        <a:ln>
                          <a:noFill/>
                        </a:ln>
                      </pic:spPr>
                    </pic:pic>
                  </a:graphicData>
                </a:graphic>
              </wp:inline>
            </w:drawing>
          </w:r>
        </w:p>
      </w:tc>
    </w:tr>
  </w:tbl>
  <w:p w:rsidR="00970F70" w:rsidRDefault="00970F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8CF2D22"/>
    <w:multiLevelType w:val="hybridMultilevel"/>
    <w:tmpl w:val="46DCDD36"/>
    <w:lvl w:ilvl="0" w:tplc="D490146E">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330C2D"/>
    <w:multiLevelType w:val="hybridMultilevel"/>
    <w:tmpl w:val="B04CF3D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5060A"/>
    <w:multiLevelType w:val="hybridMultilevel"/>
    <w:tmpl w:val="7C6EEDCA"/>
    <w:lvl w:ilvl="0" w:tplc="DBC22686">
      <w:start w:val="1"/>
      <w:numFmt w:val="decimal"/>
      <w:lvlText w:val="%1."/>
      <w:lvlJc w:val="left"/>
      <w:pPr>
        <w:tabs>
          <w:tab w:val="num" w:pos="360"/>
        </w:tabs>
        <w:ind w:left="360" w:hanging="360"/>
      </w:pPr>
      <w:rPr>
        <w:rFonts w:cs="Times New Roman"/>
        <w:i w:val="0"/>
      </w:rPr>
    </w:lvl>
    <w:lvl w:ilvl="1" w:tplc="08160003">
      <w:start w:val="1"/>
      <w:numFmt w:val="bullet"/>
      <w:lvlText w:val="o"/>
      <w:lvlJc w:val="left"/>
      <w:pPr>
        <w:tabs>
          <w:tab w:val="num" w:pos="1080"/>
        </w:tabs>
        <w:ind w:left="1080" w:hanging="360"/>
      </w:pPr>
      <w:rPr>
        <w:rFonts w:ascii="Courier New" w:hAnsi="Courier New" w:hint="default"/>
      </w:rPr>
    </w:lvl>
    <w:lvl w:ilvl="2" w:tplc="0816001B">
      <w:start w:val="1"/>
      <w:numFmt w:val="decimal"/>
      <w:lvlText w:val="%3."/>
      <w:lvlJc w:val="left"/>
      <w:pPr>
        <w:tabs>
          <w:tab w:val="num" w:pos="2160"/>
        </w:tabs>
        <w:ind w:left="2160" w:hanging="36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decimal"/>
      <w:lvlText w:val="%5."/>
      <w:lvlJc w:val="left"/>
      <w:pPr>
        <w:tabs>
          <w:tab w:val="num" w:pos="3600"/>
        </w:tabs>
        <w:ind w:left="3600" w:hanging="360"/>
      </w:pPr>
      <w:rPr>
        <w:rFonts w:cs="Times New Roman"/>
      </w:rPr>
    </w:lvl>
    <w:lvl w:ilvl="5" w:tplc="0816001B">
      <w:start w:val="1"/>
      <w:numFmt w:val="decimal"/>
      <w:lvlText w:val="%6."/>
      <w:lvlJc w:val="left"/>
      <w:pPr>
        <w:tabs>
          <w:tab w:val="num" w:pos="4320"/>
        </w:tabs>
        <w:ind w:left="4320" w:hanging="36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decimal"/>
      <w:lvlText w:val="%8."/>
      <w:lvlJc w:val="left"/>
      <w:pPr>
        <w:tabs>
          <w:tab w:val="num" w:pos="5760"/>
        </w:tabs>
        <w:ind w:left="5760" w:hanging="360"/>
      </w:pPr>
      <w:rPr>
        <w:rFonts w:cs="Times New Roman"/>
      </w:rPr>
    </w:lvl>
    <w:lvl w:ilvl="8" w:tplc="0816001B">
      <w:start w:val="1"/>
      <w:numFmt w:val="decimal"/>
      <w:lvlText w:val="%9."/>
      <w:lvlJc w:val="left"/>
      <w:pPr>
        <w:tabs>
          <w:tab w:val="num" w:pos="6480"/>
        </w:tabs>
        <w:ind w:left="6480" w:hanging="360"/>
      </w:pPr>
      <w:rPr>
        <w:rFonts w:cs="Times New Roman"/>
      </w:rPr>
    </w:lvl>
  </w:abstractNum>
  <w:abstractNum w:abstractNumId="5" w15:restartNumberingAfterBreak="0">
    <w:nsid w:val="16B71C5E"/>
    <w:multiLevelType w:val="hybridMultilevel"/>
    <w:tmpl w:val="583EC746"/>
    <w:lvl w:ilvl="0" w:tplc="1A047C68">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549D1"/>
    <w:multiLevelType w:val="multilevel"/>
    <w:tmpl w:val="2736ACBA"/>
    <w:lvl w:ilvl="0">
      <w:start w:val="3"/>
      <w:numFmt w:val="bullet"/>
      <w:lvlText w:val="-"/>
      <w:lvlJc w:val="left"/>
      <w:pPr>
        <w:tabs>
          <w:tab w:val="num" w:pos="720"/>
        </w:tabs>
        <w:ind w:left="720" w:hanging="360"/>
      </w:pPr>
      <w:rPr>
        <w:rFonts w:ascii="Arial" w:eastAsia="Arial Unicode MS"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B2FF6"/>
    <w:multiLevelType w:val="hybridMultilevel"/>
    <w:tmpl w:val="639CEE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EA4AD7"/>
    <w:multiLevelType w:val="hybridMultilevel"/>
    <w:tmpl w:val="6C4E6B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5BE6BC2"/>
    <w:multiLevelType w:val="hybridMultilevel"/>
    <w:tmpl w:val="B896D5C2"/>
    <w:lvl w:ilvl="0" w:tplc="0C0A0005">
      <w:start w:val="1"/>
      <w:numFmt w:val="bullet"/>
      <w:lvlText w:val=""/>
      <w:lvlJc w:val="left"/>
      <w:pPr>
        <w:tabs>
          <w:tab w:val="num" w:pos="1080"/>
        </w:tabs>
        <w:ind w:left="1080" w:hanging="360"/>
      </w:pPr>
      <w:rPr>
        <w:rFonts w:ascii="Wingdings" w:hAnsi="Wingdings" w:hint="default"/>
      </w:rPr>
    </w:lvl>
    <w:lvl w:ilvl="1" w:tplc="C8C84A60">
      <w:start w:val="3"/>
      <w:numFmt w:val="bullet"/>
      <w:lvlText w:val="-"/>
      <w:lvlJc w:val="left"/>
      <w:pPr>
        <w:tabs>
          <w:tab w:val="num" w:pos="1800"/>
        </w:tabs>
        <w:ind w:left="1800" w:hanging="360"/>
      </w:pPr>
      <w:rPr>
        <w:rFonts w:ascii="Times New Roman" w:eastAsia="Times New Roman" w:hAnsi="Times New Roman" w:cs="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EC0262"/>
    <w:multiLevelType w:val="hybridMultilevel"/>
    <w:tmpl w:val="3932B4B4"/>
    <w:lvl w:ilvl="0" w:tplc="1A047C68">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E18D3"/>
    <w:multiLevelType w:val="hybridMultilevel"/>
    <w:tmpl w:val="A696785C"/>
    <w:lvl w:ilvl="0" w:tplc="351861E2">
      <w:numFmt w:val="bullet"/>
      <w:lvlText w:val="-"/>
      <w:lvlJc w:val="left"/>
      <w:pPr>
        <w:ind w:left="720" w:hanging="360"/>
      </w:pPr>
      <w:rPr>
        <w:rFonts w:ascii="Calibri" w:eastAsia="Calibri" w:hAnsi="Calibri" w:cs="Times New Roman" w:hint="default"/>
      </w:rPr>
    </w:lvl>
    <w:lvl w:ilvl="1" w:tplc="04560003">
      <w:start w:val="1"/>
      <w:numFmt w:val="bullet"/>
      <w:lvlText w:val="o"/>
      <w:lvlJc w:val="left"/>
      <w:pPr>
        <w:ind w:left="1440" w:hanging="360"/>
      </w:pPr>
      <w:rPr>
        <w:rFonts w:ascii="Courier New" w:hAnsi="Courier New" w:cs="Courier New" w:hint="default"/>
      </w:rPr>
    </w:lvl>
    <w:lvl w:ilvl="2" w:tplc="04560005">
      <w:start w:val="1"/>
      <w:numFmt w:val="bullet"/>
      <w:lvlText w:val=""/>
      <w:lvlJc w:val="left"/>
      <w:pPr>
        <w:ind w:left="2160" w:hanging="360"/>
      </w:pPr>
      <w:rPr>
        <w:rFonts w:ascii="Wingdings" w:hAnsi="Wingdings" w:hint="default"/>
      </w:rPr>
    </w:lvl>
    <w:lvl w:ilvl="3" w:tplc="04560001">
      <w:start w:val="1"/>
      <w:numFmt w:val="bullet"/>
      <w:lvlText w:val=""/>
      <w:lvlJc w:val="left"/>
      <w:pPr>
        <w:ind w:left="2880" w:hanging="360"/>
      </w:pPr>
      <w:rPr>
        <w:rFonts w:ascii="Symbol" w:hAnsi="Symbol" w:hint="default"/>
      </w:rPr>
    </w:lvl>
    <w:lvl w:ilvl="4" w:tplc="04560003">
      <w:start w:val="1"/>
      <w:numFmt w:val="bullet"/>
      <w:lvlText w:val="o"/>
      <w:lvlJc w:val="left"/>
      <w:pPr>
        <w:ind w:left="3600" w:hanging="360"/>
      </w:pPr>
      <w:rPr>
        <w:rFonts w:ascii="Courier New" w:hAnsi="Courier New" w:cs="Courier New" w:hint="default"/>
      </w:rPr>
    </w:lvl>
    <w:lvl w:ilvl="5" w:tplc="04560005">
      <w:start w:val="1"/>
      <w:numFmt w:val="bullet"/>
      <w:lvlText w:val=""/>
      <w:lvlJc w:val="left"/>
      <w:pPr>
        <w:ind w:left="4320" w:hanging="360"/>
      </w:pPr>
      <w:rPr>
        <w:rFonts w:ascii="Wingdings" w:hAnsi="Wingdings" w:hint="default"/>
      </w:rPr>
    </w:lvl>
    <w:lvl w:ilvl="6" w:tplc="04560001">
      <w:start w:val="1"/>
      <w:numFmt w:val="bullet"/>
      <w:lvlText w:val=""/>
      <w:lvlJc w:val="left"/>
      <w:pPr>
        <w:ind w:left="5040" w:hanging="360"/>
      </w:pPr>
      <w:rPr>
        <w:rFonts w:ascii="Symbol" w:hAnsi="Symbol" w:hint="default"/>
      </w:rPr>
    </w:lvl>
    <w:lvl w:ilvl="7" w:tplc="04560003">
      <w:start w:val="1"/>
      <w:numFmt w:val="bullet"/>
      <w:lvlText w:val="o"/>
      <w:lvlJc w:val="left"/>
      <w:pPr>
        <w:ind w:left="5760" w:hanging="360"/>
      </w:pPr>
      <w:rPr>
        <w:rFonts w:ascii="Courier New" w:hAnsi="Courier New" w:cs="Courier New" w:hint="default"/>
      </w:rPr>
    </w:lvl>
    <w:lvl w:ilvl="8" w:tplc="04560005">
      <w:start w:val="1"/>
      <w:numFmt w:val="bullet"/>
      <w:lvlText w:val=""/>
      <w:lvlJc w:val="left"/>
      <w:pPr>
        <w:ind w:left="6480" w:hanging="360"/>
      </w:pPr>
      <w:rPr>
        <w:rFonts w:ascii="Wingdings" w:hAnsi="Wingdings" w:hint="default"/>
      </w:rPr>
    </w:lvl>
  </w:abstractNum>
  <w:abstractNum w:abstractNumId="12" w15:restartNumberingAfterBreak="0">
    <w:nsid w:val="53467531"/>
    <w:multiLevelType w:val="hybridMultilevel"/>
    <w:tmpl w:val="6D00032A"/>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266ABA"/>
    <w:multiLevelType w:val="multilevel"/>
    <w:tmpl w:val="54B8821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836BCF"/>
    <w:multiLevelType w:val="hybridMultilevel"/>
    <w:tmpl w:val="5FCEE06A"/>
    <w:lvl w:ilvl="0" w:tplc="0816000F">
      <w:start w:val="1"/>
      <w:numFmt w:val="decimal"/>
      <w:lvlText w:val="%1."/>
      <w:lvlJc w:val="left"/>
      <w:pPr>
        <w:tabs>
          <w:tab w:val="num" w:pos="720"/>
        </w:tabs>
        <w:ind w:left="720" w:hanging="360"/>
      </w:pPr>
    </w:lvl>
    <w:lvl w:ilvl="1" w:tplc="1A047C68">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340"/>
        </w:tabs>
        <w:ind w:left="2340" w:hanging="36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 w15:restartNumberingAfterBreak="0">
    <w:nsid w:val="55597553"/>
    <w:multiLevelType w:val="hybridMultilevel"/>
    <w:tmpl w:val="590EC46E"/>
    <w:lvl w:ilvl="0" w:tplc="A072C496">
      <w:start w:val="3"/>
      <w:numFmt w:val="bullet"/>
      <w:lvlText w:val="-"/>
      <w:lvlJc w:val="left"/>
      <w:pPr>
        <w:tabs>
          <w:tab w:val="num" w:pos="360"/>
        </w:tabs>
        <w:ind w:left="360" w:hanging="360"/>
      </w:pPr>
      <w:rPr>
        <w:rFonts w:ascii="Tahoma" w:eastAsia="Calibri" w:hAnsi="Tahoma" w:cs="Tahoma"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14690D"/>
    <w:multiLevelType w:val="hybridMultilevel"/>
    <w:tmpl w:val="109440C8"/>
    <w:lvl w:ilvl="0" w:tplc="1C66D3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572C02F9"/>
    <w:multiLevelType w:val="hybridMultilevel"/>
    <w:tmpl w:val="6164C940"/>
    <w:lvl w:ilvl="0" w:tplc="0816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225794E"/>
    <w:multiLevelType w:val="hybridMultilevel"/>
    <w:tmpl w:val="1576C2E4"/>
    <w:lvl w:ilvl="0" w:tplc="0816000F">
      <w:start w:val="1"/>
      <w:numFmt w:val="decimal"/>
      <w:lvlText w:val="%1."/>
      <w:lvlJc w:val="left"/>
      <w:pPr>
        <w:tabs>
          <w:tab w:val="num" w:pos="720"/>
        </w:tabs>
        <w:ind w:left="720" w:hanging="360"/>
      </w:pPr>
    </w:lvl>
    <w:lvl w:ilvl="1" w:tplc="1A047C68">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9" w15:restartNumberingAfterBreak="0">
    <w:nsid w:val="648A561B"/>
    <w:multiLevelType w:val="hybridMultilevel"/>
    <w:tmpl w:val="32D218CC"/>
    <w:lvl w:ilvl="0" w:tplc="0816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4950579"/>
    <w:multiLevelType w:val="hybridMultilevel"/>
    <w:tmpl w:val="70B8AE96"/>
    <w:lvl w:ilvl="0" w:tplc="1A047C68">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86147"/>
    <w:multiLevelType w:val="hybridMultilevel"/>
    <w:tmpl w:val="7966A418"/>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2" w15:restartNumberingAfterBreak="0">
    <w:nsid w:val="75DE08AB"/>
    <w:multiLevelType w:val="hybridMultilevel"/>
    <w:tmpl w:val="858236B6"/>
    <w:lvl w:ilvl="0" w:tplc="1A047C68">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C320A"/>
    <w:multiLevelType w:val="multilevel"/>
    <w:tmpl w:val="DB64449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4" w15:restartNumberingAfterBreak="0">
    <w:nsid w:val="7CE526EA"/>
    <w:multiLevelType w:val="hybridMultilevel"/>
    <w:tmpl w:val="2736ACBA"/>
    <w:lvl w:ilvl="0" w:tplc="ADC841E4">
      <w:start w:val="3"/>
      <w:numFmt w:val="bullet"/>
      <w:lvlText w:val="-"/>
      <w:lvlJc w:val="left"/>
      <w:pPr>
        <w:tabs>
          <w:tab w:val="num" w:pos="720"/>
        </w:tabs>
        <w:ind w:left="720" w:hanging="360"/>
      </w:pPr>
      <w:rPr>
        <w:rFonts w:ascii="Arial" w:eastAsia="Arial Unicode MS"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ED174A"/>
    <w:multiLevelType w:val="hybridMultilevel"/>
    <w:tmpl w:val="823A6FA6"/>
    <w:lvl w:ilvl="0" w:tplc="D052739A">
      <w:start w:val="1"/>
      <w:numFmt w:val="decimal"/>
      <w:lvlText w:val="%1."/>
      <w:lvlJc w:val="left"/>
      <w:pPr>
        <w:tabs>
          <w:tab w:val="num" w:pos="720"/>
        </w:tabs>
        <w:ind w:left="720" w:hanging="360"/>
      </w:pPr>
      <w:rPr>
        <w:b/>
      </w:rPr>
    </w:lvl>
    <w:lvl w:ilvl="1" w:tplc="08160001">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0"/>
    <w:lvlOverride w:ilvl="0">
      <w:lvl w:ilvl="0">
        <w:start w:val="1"/>
        <w:numFmt w:val="upperRoman"/>
        <w:lvlText w:val="%1."/>
        <w:lvlJc w:val="left"/>
        <w:pPr>
          <w:tabs>
            <w:tab w:val="num" w:pos="720"/>
          </w:tabs>
          <w:ind w:left="340" w:hanging="340"/>
        </w:pPr>
        <w:rPr>
          <w:b/>
          <w:i w:val="0"/>
        </w:rPr>
      </w:lvl>
    </w:lvlOverride>
    <w:lvlOverride w:ilvl="1">
      <w:lvl w:ilvl="1">
        <w:start w:val="1"/>
        <w:numFmt w:val="decimal"/>
        <w:pStyle w:val="Level2"/>
        <w:lvlText w:val="%2"/>
        <w:lvlJc w:val="left"/>
        <w:pPr>
          <w:tabs>
            <w:tab w:val="num" w:pos="360"/>
          </w:tabs>
          <w:ind w:left="340" w:hanging="340"/>
        </w:pPr>
      </w:lvl>
    </w:lvlOverride>
    <w:lvlOverride w:ilvl="2">
      <w:lvl w:ilvl="2">
        <w:start w:val="1"/>
        <w:numFmt w:val="lowerLetter"/>
        <w:lvlText w:val="%3"/>
        <w:lvlJc w:val="left"/>
        <w:pPr>
          <w:tabs>
            <w:tab w:val="num" w:pos="927"/>
          </w:tabs>
          <w:ind w:left="907" w:hanging="340"/>
        </w:pPr>
      </w:lvl>
    </w:lvlOverride>
    <w:lvlOverride w:ilvl="3">
      <w:lvl w:ilvl="3">
        <w:start w:val="1"/>
        <w:numFmt w:val="none"/>
        <w:lvlText w:val="-"/>
        <w:lvlJc w:val="left"/>
        <w:pPr>
          <w:tabs>
            <w:tab w:val="num" w:pos="1494"/>
          </w:tabs>
          <w:ind w:left="1474" w:hanging="34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
    <w:abstractNumId w:val="1"/>
    <w:lvlOverride w:ilvl="0">
      <w:lvl w:ilvl="0">
        <w:start w:val="1"/>
        <w:numFmt w:val="upperRoman"/>
        <w:pStyle w:val="Level1"/>
        <w:lvlText w:val="%1."/>
        <w:lvlJc w:val="left"/>
        <w:pPr>
          <w:tabs>
            <w:tab w:val="num" w:pos="720"/>
          </w:tabs>
          <w:ind w:left="340" w:hanging="340"/>
        </w:pPr>
        <w:rPr>
          <w:b/>
          <w:i w:val="0"/>
        </w:rPr>
      </w:lvl>
    </w:lvlOverride>
    <w:lvlOverride w:ilvl="1">
      <w:lvl w:ilvl="1">
        <w:start w:val="1"/>
        <w:numFmt w:val="decimal"/>
        <w:lvlText w:val="%2"/>
        <w:lvlJc w:val="left"/>
        <w:pPr>
          <w:tabs>
            <w:tab w:val="num" w:pos="360"/>
          </w:tabs>
          <w:ind w:left="340" w:hanging="340"/>
        </w:pPr>
      </w:lvl>
    </w:lvlOverride>
    <w:lvlOverride w:ilvl="2">
      <w:lvl w:ilvl="2">
        <w:start w:val="1"/>
        <w:numFmt w:val="lowerLetter"/>
        <w:lvlText w:val="%3"/>
        <w:lvlJc w:val="left"/>
        <w:pPr>
          <w:tabs>
            <w:tab w:val="num" w:pos="927"/>
          </w:tabs>
          <w:ind w:left="907" w:hanging="340"/>
        </w:pPr>
      </w:lvl>
    </w:lvlOverride>
    <w:lvlOverride w:ilvl="3">
      <w:lvl w:ilvl="3">
        <w:start w:val="1"/>
        <w:numFmt w:val="none"/>
        <w:lvlText w:val="-"/>
        <w:lvlJc w:val="left"/>
        <w:pPr>
          <w:tabs>
            <w:tab w:val="num" w:pos="1494"/>
          </w:tabs>
          <w:ind w:left="1474" w:hanging="34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start w:val="1242340"/>
        <w:numFmt w:val="decimal"/>
        <w:lvlText w:val=""/>
        <w:lvlJc w:val="left"/>
        <w:pPr>
          <w:tabs>
            <w:tab w:val="num" w:pos="0"/>
          </w:tabs>
          <w:ind w:left="0" w:firstLine="0"/>
        </w:pPr>
      </w:lvl>
    </w:lvlOverride>
  </w:num>
  <w:num w:numId="3">
    <w:abstractNumId w:val="14"/>
  </w:num>
  <w:num w:numId="4">
    <w:abstractNumId w:val="18"/>
  </w:num>
  <w:num w:numId="5">
    <w:abstractNumId w:val="10"/>
  </w:num>
  <w:num w:numId="6">
    <w:abstractNumId w:val="21"/>
  </w:num>
  <w:num w:numId="7">
    <w:abstractNumId w:val="20"/>
  </w:num>
  <w:num w:numId="8">
    <w:abstractNumId w:val="5"/>
  </w:num>
  <w:num w:numId="9">
    <w:abstractNumId w:val="22"/>
  </w:num>
  <w:num w:numId="10">
    <w:abstractNumId w:val="25"/>
  </w:num>
  <w:num w:numId="11">
    <w:abstractNumId w:val="7"/>
  </w:num>
  <w:num w:numId="12">
    <w:abstractNumId w:val="17"/>
  </w:num>
  <w:num w:numId="13">
    <w:abstractNumId w:val="24"/>
  </w:num>
  <w:num w:numId="14">
    <w:abstractNumId w:val="8"/>
  </w:num>
  <w:num w:numId="15">
    <w:abstractNumId w:val="6"/>
  </w:num>
  <w:num w:numId="16">
    <w:abstractNumId w:val="3"/>
  </w:num>
  <w:num w:numId="17">
    <w:abstractNumId w:val="12"/>
  </w:num>
  <w:num w:numId="18">
    <w:abstractNumId w:val="19"/>
  </w:num>
  <w:num w:numId="19">
    <w:abstractNumId w:val="16"/>
  </w:num>
  <w:num w:numId="20">
    <w:abstractNumId w:val="2"/>
  </w:num>
  <w:num w:numId="21">
    <w:abstractNumId w:val="13"/>
  </w:num>
  <w:num w:numId="22">
    <w:abstractNumId w:val="23"/>
  </w:num>
  <w:num w:numId="23">
    <w:abstractNumId w:val="9"/>
  </w:num>
  <w:num w:numId="24">
    <w:abstractNumId w:val="11"/>
  </w:num>
  <w:num w:numId="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42"/>
    <w:rsid w:val="00010024"/>
    <w:rsid w:val="00041936"/>
    <w:rsid w:val="00042C59"/>
    <w:rsid w:val="0005516D"/>
    <w:rsid w:val="000650E3"/>
    <w:rsid w:val="00074129"/>
    <w:rsid w:val="00076620"/>
    <w:rsid w:val="00086F5C"/>
    <w:rsid w:val="000A0479"/>
    <w:rsid w:val="000D3869"/>
    <w:rsid w:val="000D4A31"/>
    <w:rsid w:val="000E6151"/>
    <w:rsid w:val="000F77CA"/>
    <w:rsid w:val="00103E0C"/>
    <w:rsid w:val="00110D1C"/>
    <w:rsid w:val="00140073"/>
    <w:rsid w:val="00170BF7"/>
    <w:rsid w:val="00191357"/>
    <w:rsid w:val="001917CC"/>
    <w:rsid w:val="001A190D"/>
    <w:rsid w:val="001B5076"/>
    <w:rsid w:val="001C43FA"/>
    <w:rsid w:val="001C52FA"/>
    <w:rsid w:val="001D65EF"/>
    <w:rsid w:val="001E4024"/>
    <w:rsid w:val="002260A5"/>
    <w:rsid w:val="00244031"/>
    <w:rsid w:val="00250B58"/>
    <w:rsid w:val="00253AA4"/>
    <w:rsid w:val="00270F1C"/>
    <w:rsid w:val="0027266E"/>
    <w:rsid w:val="002C3C1F"/>
    <w:rsid w:val="002D4802"/>
    <w:rsid w:val="00300077"/>
    <w:rsid w:val="003019DE"/>
    <w:rsid w:val="00304AEE"/>
    <w:rsid w:val="003412AD"/>
    <w:rsid w:val="00347788"/>
    <w:rsid w:val="00347A86"/>
    <w:rsid w:val="00357F03"/>
    <w:rsid w:val="003823BC"/>
    <w:rsid w:val="003C3629"/>
    <w:rsid w:val="003C4264"/>
    <w:rsid w:val="003D2E01"/>
    <w:rsid w:val="004047C6"/>
    <w:rsid w:val="00410D7A"/>
    <w:rsid w:val="0043263E"/>
    <w:rsid w:val="00445B1A"/>
    <w:rsid w:val="004466F8"/>
    <w:rsid w:val="00452664"/>
    <w:rsid w:val="00467705"/>
    <w:rsid w:val="00470195"/>
    <w:rsid w:val="0048039C"/>
    <w:rsid w:val="004A1F7E"/>
    <w:rsid w:val="004A4632"/>
    <w:rsid w:val="004B2D85"/>
    <w:rsid w:val="004C6B40"/>
    <w:rsid w:val="004D120A"/>
    <w:rsid w:val="004E0D1C"/>
    <w:rsid w:val="0050428F"/>
    <w:rsid w:val="00511516"/>
    <w:rsid w:val="005141EA"/>
    <w:rsid w:val="0052214E"/>
    <w:rsid w:val="005221A6"/>
    <w:rsid w:val="00536838"/>
    <w:rsid w:val="00541B98"/>
    <w:rsid w:val="0055045A"/>
    <w:rsid w:val="00554196"/>
    <w:rsid w:val="00565575"/>
    <w:rsid w:val="00576606"/>
    <w:rsid w:val="005779A9"/>
    <w:rsid w:val="00593A62"/>
    <w:rsid w:val="005962B0"/>
    <w:rsid w:val="005A4572"/>
    <w:rsid w:val="00626E57"/>
    <w:rsid w:val="00630660"/>
    <w:rsid w:val="00647A17"/>
    <w:rsid w:val="00650190"/>
    <w:rsid w:val="006666A0"/>
    <w:rsid w:val="0067728C"/>
    <w:rsid w:val="00693059"/>
    <w:rsid w:val="006A6E3F"/>
    <w:rsid w:val="006C6510"/>
    <w:rsid w:val="006C68EC"/>
    <w:rsid w:val="006D628B"/>
    <w:rsid w:val="006E64EA"/>
    <w:rsid w:val="006F3846"/>
    <w:rsid w:val="00702E99"/>
    <w:rsid w:val="00713929"/>
    <w:rsid w:val="0073091A"/>
    <w:rsid w:val="00744785"/>
    <w:rsid w:val="00770ED1"/>
    <w:rsid w:val="00776421"/>
    <w:rsid w:val="00782458"/>
    <w:rsid w:val="007C2F92"/>
    <w:rsid w:val="007D07EF"/>
    <w:rsid w:val="007F0548"/>
    <w:rsid w:val="00800755"/>
    <w:rsid w:val="00801A6F"/>
    <w:rsid w:val="00832844"/>
    <w:rsid w:val="0086429F"/>
    <w:rsid w:val="00871778"/>
    <w:rsid w:val="00886272"/>
    <w:rsid w:val="0089594A"/>
    <w:rsid w:val="008B0990"/>
    <w:rsid w:val="008B2408"/>
    <w:rsid w:val="008B5458"/>
    <w:rsid w:val="008C5F28"/>
    <w:rsid w:val="008F3843"/>
    <w:rsid w:val="008F6045"/>
    <w:rsid w:val="008F75A6"/>
    <w:rsid w:val="00915949"/>
    <w:rsid w:val="009335B1"/>
    <w:rsid w:val="00945A42"/>
    <w:rsid w:val="00955F38"/>
    <w:rsid w:val="00970AD0"/>
    <w:rsid w:val="00970F70"/>
    <w:rsid w:val="009B4599"/>
    <w:rsid w:val="009B46FE"/>
    <w:rsid w:val="009E73AC"/>
    <w:rsid w:val="00A00B11"/>
    <w:rsid w:val="00A158B7"/>
    <w:rsid w:val="00A37856"/>
    <w:rsid w:val="00A50B7B"/>
    <w:rsid w:val="00A66B3E"/>
    <w:rsid w:val="00A85752"/>
    <w:rsid w:val="00AA0BB7"/>
    <w:rsid w:val="00AA74DF"/>
    <w:rsid w:val="00B012FA"/>
    <w:rsid w:val="00B21CF0"/>
    <w:rsid w:val="00B251E9"/>
    <w:rsid w:val="00B702AD"/>
    <w:rsid w:val="00B939C8"/>
    <w:rsid w:val="00BA4AFF"/>
    <w:rsid w:val="00BB35EA"/>
    <w:rsid w:val="00BD116A"/>
    <w:rsid w:val="00BD43E5"/>
    <w:rsid w:val="00C05708"/>
    <w:rsid w:val="00C2615F"/>
    <w:rsid w:val="00C34FBE"/>
    <w:rsid w:val="00C35D01"/>
    <w:rsid w:val="00C44B1C"/>
    <w:rsid w:val="00C6027B"/>
    <w:rsid w:val="00C67BC6"/>
    <w:rsid w:val="00C81B5D"/>
    <w:rsid w:val="00CB55B8"/>
    <w:rsid w:val="00CB6930"/>
    <w:rsid w:val="00CD02FF"/>
    <w:rsid w:val="00CD496B"/>
    <w:rsid w:val="00CF6A73"/>
    <w:rsid w:val="00CF7A7B"/>
    <w:rsid w:val="00D01820"/>
    <w:rsid w:val="00D04198"/>
    <w:rsid w:val="00D06F96"/>
    <w:rsid w:val="00D07B14"/>
    <w:rsid w:val="00D12265"/>
    <w:rsid w:val="00D21354"/>
    <w:rsid w:val="00D30340"/>
    <w:rsid w:val="00D31ED2"/>
    <w:rsid w:val="00D36CE9"/>
    <w:rsid w:val="00D503ED"/>
    <w:rsid w:val="00D6294C"/>
    <w:rsid w:val="00D75A6C"/>
    <w:rsid w:val="00D803F5"/>
    <w:rsid w:val="00D86239"/>
    <w:rsid w:val="00DA2351"/>
    <w:rsid w:val="00DA74E7"/>
    <w:rsid w:val="00DF474E"/>
    <w:rsid w:val="00E10339"/>
    <w:rsid w:val="00E160B2"/>
    <w:rsid w:val="00E20844"/>
    <w:rsid w:val="00E23535"/>
    <w:rsid w:val="00E33D0C"/>
    <w:rsid w:val="00E365B4"/>
    <w:rsid w:val="00E531F5"/>
    <w:rsid w:val="00E56DC0"/>
    <w:rsid w:val="00E65FE1"/>
    <w:rsid w:val="00E90E49"/>
    <w:rsid w:val="00EC0BD2"/>
    <w:rsid w:val="00EC23DE"/>
    <w:rsid w:val="00EC577F"/>
    <w:rsid w:val="00EC6CBD"/>
    <w:rsid w:val="00F1550D"/>
    <w:rsid w:val="00F348E8"/>
    <w:rsid w:val="00F50A69"/>
    <w:rsid w:val="00F552C1"/>
    <w:rsid w:val="00F57357"/>
    <w:rsid w:val="00F604C2"/>
    <w:rsid w:val="00F61A34"/>
    <w:rsid w:val="00F65D03"/>
    <w:rsid w:val="00F72D6C"/>
    <w:rsid w:val="00F76DF6"/>
    <w:rsid w:val="00F84B15"/>
    <w:rsid w:val="00F91C23"/>
    <w:rsid w:val="00F921D9"/>
    <w:rsid w:val="00FB0FE2"/>
    <w:rsid w:val="00FB4D94"/>
    <w:rsid w:val="00FC34B6"/>
    <w:rsid w:val="00FF1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51B0BF-7A6E-4B9D-BA79-7278D8AD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Ttulo1">
    <w:name w:val="heading 1"/>
    <w:basedOn w:val="Normal"/>
    <w:next w:val="Normal"/>
    <w:qFormat/>
    <w:pPr>
      <w:keepNext/>
      <w:ind w:left="360" w:firstLine="348"/>
      <w:outlineLvl w:val="0"/>
    </w:pPr>
    <w:rPr>
      <w:rFonts w:ascii="Garamond" w:hAnsi="Garamond"/>
      <w:b/>
      <w:sz w:val="28"/>
      <w:lang w:val="it-IT"/>
    </w:rPr>
  </w:style>
  <w:style w:type="paragraph" w:styleId="Ttulo2">
    <w:name w:val="heading 2"/>
    <w:basedOn w:val="Normal"/>
    <w:next w:val="Normal"/>
    <w:qFormat/>
    <w:pPr>
      <w:keepNext/>
      <w:ind w:firstLine="708"/>
      <w:outlineLvl w:val="1"/>
    </w:pPr>
    <w:rPr>
      <w:rFonts w:ascii="Garamond" w:hAnsi="Garamond"/>
      <w:b/>
      <w:sz w:val="28"/>
      <w:lang w:val="pt-PT"/>
    </w:rPr>
  </w:style>
  <w:style w:type="paragraph" w:styleId="Ttulo3">
    <w:name w:val="heading 3"/>
    <w:basedOn w:val="Normal"/>
    <w:next w:val="Normal"/>
    <w:qFormat/>
    <w:pPr>
      <w:keepNext/>
      <w:outlineLvl w:val="2"/>
    </w:pPr>
    <w:rPr>
      <w:rFonts w:ascii="Garamond" w:hAnsi="Garamond"/>
      <w:b/>
      <w:sz w:val="32"/>
      <w:u w:val="single"/>
      <w:lang w:val="pt-PT"/>
    </w:rPr>
  </w:style>
  <w:style w:type="paragraph" w:styleId="Ttulo4">
    <w:name w:val="heading 4"/>
    <w:basedOn w:val="Normal"/>
    <w:next w:val="Normal"/>
    <w:qFormat/>
    <w:pPr>
      <w:keepNext/>
      <w:outlineLvl w:val="3"/>
    </w:pPr>
    <w:rPr>
      <w:rFonts w:ascii="Garamond" w:hAnsi="Garamond"/>
      <w:b/>
      <w:sz w:val="28"/>
      <w:u w:val="single"/>
      <w:lang w:val="pt-PT"/>
    </w:rPr>
  </w:style>
  <w:style w:type="paragraph" w:styleId="Ttulo5">
    <w:name w:val="heading 5"/>
    <w:basedOn w:val="Normal"/>
    <w:next w:val="Normal"/>
    <w:qFormat/>
    <w:pPr>
      <w:keepNext/>
      <w:ind w:left="708"/>
      <w:jc w:val="both"/>
      <w:outlineLvl w:val="4"/>
    </w:pPr>
    <w:rPr>
      <w:rFonts w:ascii="Garamond" w:hAnsi="Garamond"/>
      <w:b/>
      <w:sz w:val="28"/>
      <w:lang w:val="pt-PT"/>
    </w:rPr>
  </w:style>
  <w:style w:type="paragraph" w:styleId="Ttulo6">
    <w:name w:val="heading 6"/>
    <w:basedOn w:val="Normal"/>
    <w:next w:val="Normal"/>
    <w:qFormat/>
    <w:pPr>
      <w:keepNext/>
      <w:jc w:val="both"/>
      <w:outlineLvl w:val="5"/>
    </w:pPr>
    <w:rPr>
      <w:rFonts w:ascii="Garamond" w:hAnsi="Garamond"/>
      <w:b/>
      <w:sz w:val="32"/>
      <w:u w:val="single"/>
      <w:lang w:val="pt-PT"/>
    </w:rPr>
  </w:style>
  <w:style w:type="paragraph" w:styleId="Ttulo7">
    <w:name w:val="heading 7"/>
    <w:basedOn w:val="Normal"/>
    <w:next w:val="Normal"/>
    <w:qFormat/>
    <w:pPr>
      <w:keepNext/>
      <w:jc w:val="center"/>
      <w:outlineLvl w:val="6"/>
    </w:pPr>
    <w:rPr>
      <w:rFonts w:ascii="Arial" w:hAnsi="Arial"/>
      <w:b/>
      <w:sz w:val="28"/>
    </w:rPr>
  </w:style>
  <w:style w:type="paragraph" w:styleId="Ttulo8">
    <w:name w:val="heading 8"/>
    <w:basedOn w:val="Normal"/>
    <w:next w:val="Normal"/>
    <w:qFormat/>
    <w:pPr>
      <w:keepNext/>
      <w:jc w:val="both"/>
      <w:outlineLvl w:val="7"/>
    </w:pPr>
    <w:rPr>
      <w:rFonts w:ascii="Garamond" w:hAnsi="Garamond"/>
      <w:b/>
      <w:sz w:val="32"/>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style>
  <w:style w:type="paragraph" w:styleId="Sangradetextonormal">
    <w:name w:val="Body Text Indent"/>
    <w:basedOn w:val="Normal"/>
    <w:pPr>
      <w:tabs>
        <w:tab w:val="left" w:pos="-1254"/>
        <w:tab w:val="left" w:pos="-720"/>
        <w:tab w:val="left" w:pos="142"/>
        <w:tab w:val="left" w:pos="396"/>
        <w:tab w:val="left" w:pos="720"/>
        <w:tab w:val="left" w:pos="10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53" w:hanging="680"/>
    </w:pPr>
    <w:rPr>
      <w:rFonts w:ascii="Bookman Old Style" w:hAnsi="Bookman Old Style"/>
      <w:sz w:val="24"/>
      <w:lang w:val="es-MX"/>
    </w:rPr>
  </w:style>
  <w:style w:type="paragraph" w:styleId="Textoindependiente2">
    <w:name w:val="Body Text 2"/>
    <w:basedOn w:val="Normal"/>
    <w:pPr>
      <w:spacing w:after="120" w:line="480" w:lineRule="auto"/>
    </w:pPr>
  </w:style>
  <w:style w:type="paragraph" w:styleId="Sangra2detindependiente">
    <w:name w:val="Body Text Indent 2"/>
    <w:basedOn w:val="Normal"/>
    <w:pPr>
      <w:spacing w:after="120" w:line="480" w:lineRule="auto"/>
      <w:ind w:left="283"/>
    </w:pPr>
  </w:style>
  <w:style w:type="paragraph" w:customStyle="1" w:styleId="Level1">
    <w:name w:val="Level 1"/>
    <w:basedOn w:val="Normal"/>
    <w:pPr>
      <w:widowControl w:val="0"/>
      <w:numPr>
        <w:numId w:val="2"/>
      </w:numPr>
      <w:ind w:left="720" w:hanging="720"/>
      <w:outlineLvl w:val="0"/>
    </w:pPr>
    <w:rPr>
      <w:snapToGrid w:val="0"/>
      <w:sz w:val="24"/>
      <w:lang w:val="en-US"/>
    </w:rPr>
  </w:style>
  <w:style w:type="paragraph" w:customStyle="1" w:styleId="Level2">
    <w:name w:val="Level 2"/>
    <w:basedOn w:val="Normal"/>
    <w:pPr>
      <w:widowControl w:val="0"/>
      <w:numPr>
        <w:ilvl w:val="1"/>
        <w:numId w:val="1"/>
      </w:numPr>
      <w:tabs>
        <w:tab w:val="clear" w:pos="360"/>
      </w:tabs>
      <w:ind w:left="1440" w:hanging="720"/>
      <w:outlineLvl w:val="1"/>
    </w:pPr>
    <w:rPr>
      <w:snapToGrid w:val="0"/>
      <w:sz w:val="24"/>
      <w:lang w:val="en-US"/>
    </w:rPr>
  </w:style>
  <w:style w:type="character" w:styleId="Nmerodepgina">
    <w:name w:val="page number"/>
    <w:basedOn w:val="Fuentedeprrafopredeter"/>
  </w:style>
  <w:style w:type="paragraph" w:styleId="Textoindependiente3">
    <w:name w:val="Body Text 3"/>
    <w:basedOn w:val="Normal"/>
    <w:pPr>
      <w:jc w:val="center"/>
    </w:pPr>
    <w:rPr>
      <w:rFonts w:ascii="Arial" w:hAnsi="Arial"/>
      <w:b/>
      <w:noProof/>
      <w:sz w:val="24"/>
    </w:rPr>
  </w:style>
  <w:style w:type="paragraph" w:styleId="Sangra3detindependiente">
    <w:name w:val="Body Text Indent 3"/>
    <w:basedOn w:val="Normal"/>
    <w:pPr>
      <w:ind w:firstLine="720"/>
      <w:jc w:val="both"/>
    </w:pPr>
    <w:rPr>
      <w:rFonts w:ascii="Arial" w:hAnsi="Arial"/>
      <w:noProof/>
      <w:sz w:val="24"/>
    </w:rPr>
  </w:style>
  <w:style w:type="paragraph" w:styleId="Textodeglobo">
    <w:name w:val="Balloon Text"/>
    <w:basedOn w:val="Normal"/>
    <w:semiHidden/>
    <w:rsid w:val="00630660"/>
    <w:rPr>
      <w:rFonts w:ascii="Tahoma" w:hAnsi="Tahoma" w:cs="Tahoma"/>
      <w:sz w:val="16"/>
      <w:szCs w:val="16"/>
    </w:rPr>
  </w:style>
  <w:style w:type="table" w:styleId="Tablaconcuadrcula">
    <w:name w:val="Table Grid"/>
    <w:basedOn w:val="Tablanormal"/>
    <w:rsid w:val="00E2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23535"/>
    <w:rPr>
      <w:rFonts w:ascii="Courier New" w:hAnsi="Courier New"/>
      <w:lang w:val="pt-PT" w:eastAsia="en-US"/>
    </w:rPr>
  </w:style>
  <w:style w:type="character" w:customStyle="1" w:styleId="TextosinformatoCar">
    <w:name w:val="Texto sin formato Car"/>
    <w:link w:val="Textosinformato"/>
    <w:semiHidden/>
    <w:locked/>
    <w:rsid w:val="00140073"/>
    <w:rPr>
      <w:rFonts w:ascii="Courier New" w:hAnsi="Courier New"/>
      <w:lang w:val="pt-PT" w:eastAsia="en-US" w:bidi="ar-SA"/>
    </w:rPr>
  </w:style>
  <w:style w:type="paragraph" w:customStyle="1" w:styleId="msolistparagraph0">
    <w:name w:val="msolistparagraph"/>
    <w:basedOn w:val="Normal"/>
    <w:rsid w:val="00BB35EA"/>
    <w:pPr>
      <w:ind w:left="720"/>
    </w:pPr>
    <w:rPr>
      <w:sz w:val="24"/>
      <w:szCs w:val="24"/>
    </w:rPr>
  </w:style>
  <w:style w:type="character" w:customStyle="1" w:styleId="PlainTextChar">
    <w:name w:val="Plain Text Char"/>
    <w:basedOn w:val="Fuentedeprrafopredeter"/>
    <w:semiHidden/>
    <w:locked/>
    <w:rsid w:val="00F76DF6"/>
    <w:rPr>
      <w:rFonts w:ascii="Courier New" w:hAnsi="Courier New"/>
      <w:lang w:val="pt-PT" w:eastAsia="en-US" w:bidi="ar-SA"/>
    </w:rPr>
  </w:style>
  <w:style w:type="character" w:customStyle="1" w:styleId="apple-style-span">
    <w:name w:val="apple-style-span"/>
    <w:basedOn w:val="Fuentedeprrafopredeter"/>
    <w:rsid w:val="00B251E9"/>
    <w:rPr>
      <w:rFonts w:ascii="Times New Roman" w:hAnsi="Times New Roman" w:cs="Times New Roman"/>
    </w:rPr>
  </w:style>
  <w:style w:type="character" w:styleId="Refdecomentario">
    <w:name w:val="annotation reference"/>
    <w:basedOn w:val="Fuentedeprrafopredeter"/>
    <w:semiHidden/>
    <w:rsid w:val="00B251E9"/>
    <w:rPr>
      <w:sz w:val="16"/>
      <w:szCs w:val="16"/>
    </w:rPr>
  </w:style>
  <w:style w:type="character" w:customStyle="1" w:styleId="EncabezadoCar">
    <w:name w:val="Encabezado Car"/>
    <w:basedOn w:val="Fuentedeprrafopredeter"/>
    <w:link w:val="Encabezado"/>
    <w:semiHidden/>
    <w:locked/>
    <w:rsid w:val="00970F70"/>
    <w:rPr>
      <w:lang w:val="es-ES" w:eastAsia="es-ES" w:bidi="ar-SA"/>
    </w:rPr>
  </w:style>
  <w:style w:type="paragraph" w:styleId="Prrafodelista">
    <w:name w:val="List Paragraph"/>
    <w:basedOn w:val="Normal"/>
    <w:uiPriority w:val="34"/>
    <w:qFormat/>
    <w:rsid w:val="007C2F92"/>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326">
      <w:bodyDiv w:val="1"/>
      <w:marLeft w:val="0"/>
      <w:marRight w:val="0"/>
      <w:marTop w:val="0"/>
      <w:marBottom w:val="0"/>
      <w:divBdr>
        <w:top w:val="none" w:sz="0" w:space="0" w:color="auto"/>
        <w:left w:val="none" w:sz="0" w:space="0" w:color="auto"/>
        <w:bottom w:val="none" w:sz="0" w:space="0" w:color="auto"/>
        <w:right w:val="none" w:sz="0" w:space="0" w:color="auto"/>
      </w:divBdr>
    </w:div>
    <w:div w:id="308167816">
      <w:bodyDiv w:val="1"/>
      <w:marLeft w:val="0"/>
      <w:marRight w:val="0"/>
      <w:marTop w:val="0"/>
      <w:marBottom w:val="0"/>
      <w:divBdr>
        <w:top w:val="none" w:sz="0" w:space="0" w:color="auto"/>
        <w:left w:val="none" w:sz="0" w:space="0" w:color="auto"/>
        <w:bottom w:val="none" w:sz="0" w:space="0" w:color="auto"/>
        <w:right w:val="none" w:sz="0" w:space="0" w:color="auto"/>
      </w:divBdr>
    </w:div>
    <w:div w:id="772894213">
      <w:bodyDiv w:val="1"/>
      <w:marLeft w:val="0"/>
      <w:marRight w:val="0"/>
      <w:marTop w:val="0"/>
      <w:marBottom w:val="0"/>
      <w:divBdr>
        <w:top w:val="none" w:sz="0" w:space="0" w:color="auto"/>
        <w:left w:val="none" w:sz="0" w:space="0" w:color="auto"/>
        <w:bottom w:val="none" w:sz="0" w:space="0" w:color="auto"/>
        <w:right w:val="none" w:sz="0" w:space="0" w:color="auto"/>
      </w:divBdr>
    </w:div>
    <w:div w:id="1705863177">
      <w:bodyDiv w:val="1"/>
      <w:marLeft w:val="0"/>
      <w:marRight w:val="0"/>
      <w:marTop w:val="0"/>
      <w:marBottom w:val="0"/>
      <w:divBdr>
        <w:top w:val="none" w:sz="0" w:space="0" w:color="auto"/>
        <w:left w:val="none" w:sz="0" w:space="0" w:color="auto"/>
        <w:bottom w:val="none" w:sz="0" w:space="0" w:color="auto"/>
        <w:right w:val="none" w:sz="0" w:space="0" w:color="auto"/>
      </w:divBdr>
    </w:div>
    <w:div w:id="1846282543">
      <w:bodyDiv w:val="1"/>
      <w:marLeft w:val="0"/>
      <w:marRight w:val="0"/>
      <w:marTop w:val="0"/>
      <w:marBottom w:val="0"/>
      <w:divBdr>
        <w:top w:val="none" w:sz="0" w:space="0" w:color="auto"/>
        <w:left w:val="none" w:sz="0" w:space="0" w:color="auto"/>
        <w:bottom w:val="none" w:sz="0" w:space="0" w:color="auto"/>
        <w:right w:val="none" w:sz="0" w:space="0" w:color="auto"/>
      </w:divBdr>
      <w:divsChild>
        <w:div w:id="174344387">
          <w:marLeft w:val="0"/>
          <w:marRight w:val="0"/>
          <w:marTop w:val="0"/>
          <w:marBottom w:val="0"/>
          <w:divBdr>
            <w:top w:val="none" w:sz="0" w:space="0" w:color="auto"/>
            <w:left w:val="none" w:sz="0" w:space="0" w:color="auto"/>
            <w:bottom w:val="none" w:sz="0" w:space="0" w:color="auto"/>
            <w:right w:val="none" w:sz="0" w:space="0" w:color="auto"/>
          </w:divBdr>
          <w:divsChild>
            <w:div w:id="1539315290">
              <w:marLeft w:val="0"/>
              <w:marRight w:val="0"/>
              <w:marTop w:val="0"/>
              <w:marBottom w:val="0"/>
              <w:divBdr>
                <w:top w:val="none" w:sz="0" w:space="0" w:color="auto"/>
                <w:left w:val="none" w:sz="0" w:space="0" w:color="auto"/>
                <w:bottom w:val="none" w:sz="0" w:space="0" w:color="auto"/>
                <w:right w:val="none" w:sz="0" w:space="0" w:color="auto"/>
              </w:divBdr>
              <w:divsChild>
                <w:div w:id="535311886">
                  <w:marLeft w:val="0"/>
                  <w:marRight w:val="0"/>
                  <w:marTop w:val="0"/>
                  <w:marBottom w:val="0"/>
                  <w:divBdr>
                    <w:top w:val="none" w:sz="0" w:space="0" w:color="auto"/>
                    <w:left w:val="none" w:sz="0" w:space="0" w:color="auto"/>
                    <w:bottom w:val="none" w:sz="0" w:space="0" w:color="auto"/>
                    <w:right w:val="none" w:sz="0" w:space="0" w:color="auto"/>
                  </w:divBdr>
                  <w:divsChild>
                    <w:div w:id="1970747076">
                      <w:marLeft w:val="0"/>
                      <w:marRight w:val="0"/>
                      <w:marTop w:val="0"/>
                      <w:marBottom w:val="0"/>
                      <w:divBdr>
                        <w:top w:val="none" w:sz="0" w:space="0" w:color="auto"/>
                        <w:left w:val="none" w:sz="0" w:space="0" w:color="auto"/>
                        <w:bottom w:val="none" w:sz="0" w:space="0" w:color="auto"/>
                        <w:right w:val="none" w:sz="0" w:space="0" w:color="auto"/>
                      </w:divBdr>
                      <w:divsChild>
                        <w:div w:id="1144086524">
                          <w:marLeft w:val="-225"/>
                          <w:marRight w:val="0"/>
                          <w:marTop w:val="0"/>
                          <w:marBottom w:val="0"/>
                          <w:divBdr>
                            <w:top w:val="none" w:sz="0" w:space="0" w:color="auto"/>
                            <w:left w:val="none" w:sz="0" w:space="0" w:color="auto"/>
                            <w:bottom w:val="none" w:sz="0" w:space="0" w:color="auto"/>
                            <w:right w:val="none" w:sz="0" w:space="0" w:color="auto"/>
                          </w:divBdr>
                          <w:divsChild>
                            <w:div w:id="1320648691">
                              <w:marLeft w:val="1500"/>
                              <w:marRight w:val="1500"/>
                              <w:marTop w:val="0"/>
                              <w:marBottom w:val="0"/>
                              <w:divBdr>
                                <w:top w:val="none" w:sz="0" w:space="0" w:color="auto"/>
                                <w:left w:val="none" w:sz="0" w:space="0" w:color="auto"/>
                                <w:bottom w:val="none" w:sz="0" w:space="0" w:color="auto"/>
                                <w:right w:val="none" w:sz="0" w:space="0" w:color="auto"/>
                              </w:divBdr>
                              <w:divsChild>
                                <w:div w:id="1707411885">
                                  <w:marLeft w:val="0"/>
                                  <w:marRight w:val="0"/>
                                  <w:marTop w:val="0"/>
                                  <w:marBottom w:val="345"/>
                                  <w:divBdr>
                                    <w:top w:val="none" w:sz="0" w:space="0" w:color="auto"/>
                                    <w:left w:val="none" w:sz="0" w:space="0" w:color="auto"/>
                                    <w:bottom w:val="none" w:sz="0" w:space="0" w:color="auto"/>
                                    <w:right w:val="none" w:sz="0" w:space="0" w:color="auto"/>
                                  </w:divBdr>
                                  <w:divsChild>
                                    <w:div w:id="222377967">
                                      <w:marLeft w:val="0"/>
                                      <w:marRight w:val="0"/>
                                      <w:marTop w:val="0"/>
                                      <w:marBottom w:val="0"/>
                                      <w:divBdr>
                                        <w:top w:val="none" w:sz="0" w:space="0" w:color="auto"/>
                                        <w:left w:val="none" w:sz="0" w:space="0" w:color="auto"/>
                                        <w:bottom w:val="none" w:sz="0" w:space="0" w:color="auto"/>
                                        <w:right w:val="none" w:sz="0" w:space="0" w:color="auto"/>
                                      </w:divBdr>
                                    </w:div>
                                    <w:div w:id="9236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776717">
      <w:bodyDiv w:val="1"/>
      <w:marLeft w:val="0"/>
      <w:marRight w:val="0"/>
      <w:marTop w:val="0"/>
      <w:marBottom w:val="0"/>
      <w:divBdr>
        <w:top w:val="none" w:sz="0" w:space="0" w:color="auto"/>
        <w:left w:val="none" w:sz="0" w:space="0" w:color="auto"/>
        <w:bottom w:val="none" w:sz="0" w:space="0" w:color="auto"/>
        <w:right w:val="none" w:sz="0" w:space="0" w:color="auto"/>
      </w:divBdr>
      <w:divsChild>
        <w:div w:id="1339380891">
          <w:marLeft w:val="0"/>
          <w:marRight w:val="0"/>
          <w:marTop w:val="0"/>
          <w:marBottom w:val="0"/>
          <w:divBdr>
            <w:top w:val="none" w:sz="0" w:space="0" w:color="auto"/>
            <w:left w:val="none" w:sz="0" w:space="0" w:color="auto"/>
            <w:bottom w:val="none" w:sz="0" w:space="0" w:color="auto"/>
            <w:right w:val="none" w:sz="0" w:space="0" w:color="auto"/>
          </w:divBdr>
          <w:divsChild>
            <w:div w:id="18287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8094">
      <w:bodyDiv w:val="1"/>
      <w:marLeft w:val="0"/>
      <w:marRight w:val="0"/>
      <w:marTop w:val="0"/>
      <w:marBottom w:val="0"/>
      <w:divBdr>
        <w:top w:val="none" w:sz="0" w:space="0" w:color="auto"/>
        <w:left w:val="none" w:sz="0" w:space="0" w:color="auto"/>
        <w:bottom w:val="none" w:sz="0" w:space="0" w:color="auto"/>
        <w:right w:val="none" w:sz="0" w:space="0" w:color="auto"/>
      </w:divBdr>
      <w:divsChild>
        <w:div w:id="1872917515">
          <w:marLeft w:val="0"/>
          <w:marRight w:val="0"/>
          <w:marTop w:val="0"/>
          <w:marBottom w:val="0"/>
          <w:divBdr>
            <w:top w:val="none" w:sz="0" w:space="0" w:color="auto"/>
            <w:left w:val="none" w:sz="0" w:space="0" w:color="auto"/>
            <w:bottom w:val="none" w:sz="0" w:space="0" w:color="auto"/>
            <w:right w:val="none" w:sz="0" w:space="0" w:color="auto"/>
          </w:divBdr>
          <w:divsChild>
            <w:div w:id="10512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2473</Words>
  <Characters>12788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REGLAMENTO ACUERDO DE INSTITUCIONALIZACIÓN DE LA COMISIÓN CONJUNTA DE COOPERACIÓN ADMINISTRACIÓN GENERAL DEL ESTADO-CIUDADES DE CEUTA Y MELILLA</vt:lpstr>
    </vt:vector>
  </TitlesOfParts>
  <Company>M.A.P.</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ACUERDO DE INSTITUCIONALIZACIÓN DE LA COMISIÓN CONJUNTA DE COOPERACIÓN ADMINISTRACIÓN GENERAL DEL ESTADO-CIUDADES DE CEUTA Y MELILLA</dc:title>
  <dc:creator>jmperez</dc:creator>
  <cp:lastModifiedBy>Antonio</cp:lastModifiedBy>
  <cp:revision>2</cp:revision>
  <cp:lastPrinted>2014-03-24T12:26:00Z</cp:lastPrinted>
  <dcterms:created xsi:type="dcterms:W3CDTF">2016-10-31T21:56:00Z</dcterms:created>
  <dcterms:modified xsi:type="dcterms:W3CDTF">2016-10-31T21:56:00Z</dcterms:modified>
</cp:coreProperties>
</file>